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11FD816B" w:rsidR="00152A75" w:rsidRPr="00C91217" w:rsidRDefault="006C3D24" w:rsidP="00C91217">
      <w:pPr>
        <w:spacing w:line="360" w:lineRule="auto"/>
        <w:jc w:val="both"/>
        <w:rPr>
          <w:rFonts w:ascii="Arial" w:hAnsi="Arial" w:cs="Arial"/>
          <w:b/>
          <w:sz w:val="22"/>
          <w:szCs w:val="22"/>
        </w:rPr>
      </w:pPr>
      <w:r w:rsidRPr="00C91217">
        <w:rPr>
          <w:rFonts w:ascii="Arial" w:hAnsi="Arial" w:cs="Arial"/>
          <w:b/>
          <w:sz w:val="22"/>
          <w:szCs w:val="22"/>
        </w:rPr>
        <w:t xml:space="preserve">ACTA DE LA </w:t>
      </w:r>
      <w:r w:rsidR="0073659E">
        <w:rPr>
          <w:rFonts w:ascii="Arial" w:hAnsi="Arial" w:cs="Arial"/>
          <w:b/>
          <w:sz w:val="22"/>
          <w:szCs w:val="22"/>
        </w:rPr>
        <w:t>DÉ</w:t>
      </w:r>
      <w:r w:rsidR="0057026F">
        <w:rPr>
          <w:rFonts w:ascii="Arial" w:hAnsi="Arial" w:cs="Arial"/>
          <w:b/>
          <w:sz w:val="22"/>
          <w:szCs w:val="22"/>
        </w:rPr>
        <w:t>CIMA S</w:t>
      </w:r>
      <w:r w:rsidR="007667F7">
        <w:rPr>
          <w:rFonts w:ascii="Arial" w:hAnsi="Arial" w:cs="Arial"/>
          <w:b/>
          <w:sz w:val="22"/>
          <w:szCs w:val="22"/>
        </w:rPr>
        <w:t>ÉPTIMA</w:t>
      </w:r>
      <w:r w:rsidR="0057026F" w:rsidRPr="00C91217">
        <w:rPr>
          <w:rFonts w:ascii="Arial" w:hAnsi="Arial" w:cs="Arial"/>
          <w:b/>
          <w:sz w:val="22"/>
          <w:szCs w:val="22"/>
        </w:rPr>
        <w:t xml:space="preserve"> </w:t>
      </w:r>
      <w:r w:rsidRPr="00C91217">
        <w:rPr>
          <w:rFonts w:ascii="Arial" w:hAnsi="Arial" w:cs="Arial"/>
          <w:b/>
          <w:sz w:val="22"/>
          <w:szCs w:val="22"/>
        </w:rPr>
        <w:t xml:space="preserve">SESIÓN EXTRAORDINARIA 2023 DEL CONSEJO GENERAL DEL ÓRGANO GARANTE DE ACCESO A LA INFORMACIÓN PÚBLICA, TRANSPARENCIA, PROTECCIÓN DE DATOS PERSONALES Y BUEN GOBIERNO DEL ESTADO DE </w:t>
      </w:r>
      <w:proofErr w:type="gramStart"/>
      <w:r w:rsidRPr="00C91217">
        <w:rPr>
          <w:rFonts w:ascii="Arial" w:hAnsi="Arial" w:cs="Arial"/>
          <w:b/>
          <w:sz w:val="22"/>
          <w:szCs w:val="22"/>
        </w:rPr>
        <w:t>OAXACA.-</w:t>
      </w:r>
      <w:proofErr w:type="gramEnd"/>
      <w:r w:rsidRPr="00C91217">
        <w:rPr>
          <w:rFonts w:ascii="Arial" w:hAnsi="Arial" w:cs="Arial"/>
          <w:b/>
          <w:sz w:val="22"/>
          <w:szCs w:val="22"/>
        </w:rPr>
        <w:t xml:space="preserve"> - - - - - - - - - - - </w:t>
      </w:r>
      <w:r w:rsidR="006F4476">
        <w:rPr>
          <w:rFonts w:ascii="Arial" w:hAnsi="Arial" w:cs="Arial"/>
          <w:b/>
          <w:sz w:val="22"/>
          <w:szCs w:val="22"/>
        </w:rPr>
        <w:t xml:space="preserve">- - - - - - - - - - - - - - - - - - - - - - - - - - - - - - - - - - - - - </w:t>
      </w:r>
    </w:p>
    <w:p w14:paraId="70031EF7" w14:textId="34AB86E8" w:rsidR="006C3D24" w:rsidRPr="00C91217" w:rsidRDefault="0057026F" w:rsidP="00C91217">
      <w:pPr>
        <w:spacing w:line="360" w:lineRule="auto"/>
        <w:jc w:val="both"/>
        <w:rPr>
          <w:rFonts w:ascii="Arial" w:hAnsi="Arial" w:cs="Arial"/>
          <w:sz w:val="22"/>
          <w:szCs w:val="22"/>
        </w:rPr>
      </w:pPr>
      <w:bookmarkStart w:id="0" w:name="_Hlk147735306"/>
      <w:r w:rsidRPr="00D40124">
        <w:rPr>
          <w:rFonts w:ascii="Arial" w:hAnsi="Arial" w:cs="Arial"/>
          <w:sz w:val="22"/>
          <w:szCs w:val="22"/>
        </w:rPr>
        <w:t xml:space="preserve">Estando reunidas y reunidos </w:t>
      </w:r>
      <w:r>
        <w:rPr>
          <w:rFonts w:ascii="Arial" w:hAnsi="Arial" w:cs="Arial"/>
          <w:sz w:val="22"/>
          <w:szCs w:val="22"/>
        </w:rPr>
        <w:t xml:space="preserve">de forma remota </w:t>
      </w:r>
      <w:r w:rsidRPr="00D40124">
        <w:rPr>
          <w:rFonts w:ascii="Arial" w:hAnsi="Arial" w:cs="Arial"/>
          <w:sz w:val="22"/>
          <w:szCs w:val="22"/>
        </w:rPr>
        <w:t>a través de medios digitales</w:t>
      </w:r>
      <w:bookmarkEnd w:id="0"/>
      <w:r>
        <w:rPr>
          <w:rFonts w:ascii="Arial" w:hAnsi="Arial" w:cs="Arial"/>
          <w:sz w:val="22"/>
          <w:szCs w:val="22"/>
        </w:rPr>
        <w:t>,</w:t>
      </w:r>
      <w:r w:rsidRPr="00D40124">
        <w:rPr>
          <w:rFonts w:ascii="Arial" w:hAnsi="Arial" w:cs="Arial"/>
          <w:sz w:val="22"/>
          <w:szCs w:val="22"/>
        </w:rPr>
        <w:t xml:space="preserve"> siendo </w:t>
      </w:r>
      <w:r w:rsidRPr="00791F75">
        <w:rPr>
          <w:rFonts w:ascii="Arial" w:hAnsi="Arial" w:cs="Arial"/>
          <w:sz w:val="22"/>
          <w:szCs w:val="22"/>
        </w:rPr>
        <w:t xml:space="preserve">las </w:t>
      </w:r>
      <w:r w:rsidR="007667F7">
        <w:rPr>
          <w:rFonts w:ascii="Arial" w:hAnsi="Arial" w:cs="Arial"/>
          <w:sz w:val="22"/>
          <w:szCs w:val="22"/>
        </w:rPr>
        <w:t>nueve</w:t>
      </w:r>
      <w:r w:rsidRPr="00C56708">
        <w:rPr>
          <w:rFonts w:ascii="Arial" w:hAnsi="Arial" w:cs="Arial"/>
          <w:sz w:val="22"/>
          <w:szCs w:val="22"/>
        </w:rPr>
        <w:t xml:space="preserve"> horas con </w:t>
      </w:r>
      <w:r w:rsidR="007667F7">
        <w:rPr>
          <w:rFonts w:ascii="Arial" w:hAnsi="Arial" w:cs="Arial"/>
          <w:sz w:val="22"/>
          <w:szCs w:val="22"/>
        </w:rPr>
        <w:t xml:space="preserve">treinta y cinco </w:t>
      </w:r>
      <w:r w:rsidRPr="00791F75">
        <w:rPr>
          <w:rFonts w:ascii="Arial" w:hAnsi="Arial" w:cs="Arial"/>
          <w:sz w:val="22"/>
          <w:szCs w:val="22"/>
        </w:rPr>
        <w:t>minutos</w:t>
      </w:r>
      <w:r w:rsidRPr="00D40124">
        <w:rPr>
          <w:rFonts w:ascii="Arial" w:hAnsi="Arial" w:cs="Arial"/>
          <w:sz w:val="22"/>
          <w:szCs w:val="22"/>
        </w:rPr>
        <w:t xml:space="preserve"> del día </w:t>
      </w:r>
      <w:r w:rsidR="00AF20A7">
        <w:rPr>
          <w:rFonts w:ascii="Arial" w:hAnsi="Arial" w:cs="Arial"/>
          <w:sz w:val="22"/>
          <w:szCs w:val="22"/>
        </w:rPr>
        <w:t>veinticuatro</w:t>
      </w:r>
      <w:r>
        <w:rPr>
          <w:rFonts w:ascii="Arial" w:hAnsi="Arial" w:cs="Arial"/>
          <w:sz w:val="22"/>
          <w:szCs w:val="22"/>
        </w:rPr>
        <w:t xml:space="preserve"> de octubre</w:t>
      </w:r>
      <w:r w:rsidRPr="00D40124">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D40124">
        <w:rPr>
          <w:rFonts w:ascii="Arial" w:hAnsi="Arial" w:cs="Arial"/>
          <w:b/>
          <w:bCs/>
          <w:sz w:val="22"/>
          <w:szCs w:val="22"/>
        </w:rPr>
        <w:t xml:space="preserve">Décima </w:t>
      </w:r>
      <w:r w:rsidR="00AF20A7">
        <w:rPr>
          <w:rFonts w:ascii="Arial" w:hAnsi="Arial" w:cs="Arial"/>
          <w:b/>
          <w:bCs/>
          <w:sz w:val="22"/>
          <w:szCs w:val="22"/>
        </w:rPr>
        <w:t>Séptima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002C50E9" w:rsidRPr="00C91217">
        <w:rPr>
          <w:rFonts w:ascii="Arial" w:hAnsi="Arial" w:cs="Arial"/>
          <w:sz w:val="22"/>
          <w:szCs w:val="22"/>
        </w:rPr>
        <w:t xml:space="preserve"> </w:t>
      </w:r>
      <w:r w:rsidR="00152A75" w:rsidRPr="00C91217">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2A75" w:rsidRPr="00473C37">
        <w:rPr>
          <w:rFonts w:ascii="Arial" w:hAnsi="Arial" w:cs="Arial"/>
          <w:b/>
          <w:bCs/>
          <w:sz w:val="22"/>
          <w:szCs w:val="22"/>
        </w:rPr>
        <w:t>OGAIPO/ST/</w:t>
      </w:r>
      <w:r w:rsidR="00E72674" w:rsidRPr="00473C37">
        <w:rPr>
          <w:rFonts w:ascii="Arial" w:hAnsi="Arial" w:cs="Arial"/>
          <w:b/>
          <w:bCs/>
          <w:sz w:val="22"/>
          <w:szCs w:val="22"/>
        </w:rPr>
        <w:t>2</w:t>
      </w:r>
      <w:r w:rsidR="00AF20A7">
        <w:rPr>
          <w:rFonts w:ascii="Arial" w:hAnsi="Arial" w:cs="Arial"/>
          <w:b/>
          <w:bCs/>
          <w:sz w:val="22"/>
          <w:szCs w:val="22"/>
        </w:rPr>
        <w:t>61</w:t>
      </w:r>
      <w:r w:rsidR="00152A75" w:rsidRPr="00473C37">
        <w:rPr>
          <w:rFonts w:ascii="Arial" w:hAnsi="Arial" w:cs="Arial"/>
          <w:b/>
          <w:bCs/>
          <w:sz w:val="22"/>
          <w:szCs w:val="22"/>
        </w:rPr>
        <w:t>/2023</w:t>
      </w:r>
      <w:r w:rsidR="00152A75" w:rsidRPr="00C91217">
        <w:rPr>
          <w:rFonts w:ascii="Arial" w:hAnsi="Arial" w:cs="Arial"/>
          <w:sz w:val="22"/>
          <w:szCs w:val="22"/>
        </w:rPr>
        <w:t xml:space="preserve">, de fecha </w:t>
      </w:r>
      <w:r w:rsidR="00AF20A7">
        <w:rPr>
          <w:rFonts w:ascii="Arial" w:hAnsi="Arial" w:cs="Arial"/>
          <w:sz w:val="22"/>
          <w:szCs w:val="22"/>
        </w:rPr>
        <w:t>veintitrés</w:t>
      </w:r>
      <w:r w:rsidR="00F257AF">
        <w:rPr>
          <w:rFonts w:ascii="Arial" w:hAnsi="Arial" w:cs="Arial"/>
          <w:sz w:val="22"/>
          <w:szCs w:val="22"/>
        </w:rPr>
        <w:t xml:space="preserve"> de octubre</w:t>
      </w:r>
      <w:r w:rsidR="00152A75" w:rsidRPr="00C91217">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DE17DE" w:rsidRPr="00C91217">
        <w:rPr>
          <w:rFonts w:ascii="Arial" w:hAnsi="Arial" w:cs="Arial"/>
          <w:sz w:val="22"/>
          <w:szCs w:val="22"/>
        </w:rPr>
        <w:t>- - - - - - - - - -</w:t>
      </w:r>
      <w:r w:rsidR="00B27A3E" w:rsidRPr="00C91217">
        <w:rPr>
          <w:rFonts w:ascii="Arial" w:hAnsi="Arial" w:cs="Arial"/>
          <w:sz w:val="22"/>
          <w:szCs w:val="22"/>
        </w:rPr>
        <w:t xml:space="preserve"> - - - - - - - </w:t>
      </w:r>
      <w:r w:rsidR="00324912" w:rsidRPr="00C91217">
        <w:rPr>
          <w:rFonts w:ascii="Arial" w:hAnsi="Arial" w:cs="Arial"/>
          <w:sz w:val="22"/>
          <w:szCs w:val="22"/>
        </w:rPr>
        <w:t xml:space="preserve"> - - - - - - - - - - - - - - - - - - - - - - - - - - - -</w:t>
      </w:r>
      <w:r w:rsidR="006C3D24" w:rsidRPr="00C91217">
        <w:rPr>
          <w:rFonts w:ascii="Arial" w:hAnsi="Arial" w:cs="Arial"/>
          <w:b/>
          <w:sz w:val="22"/>
          <w:szCs w:val="22"/>
        </w:rPr>
        <w:t xml:space="preserve">ORDEN DEL DÍA </w:t>
      </w:r>
      <w:r w:rsidR="006C3D24" w:rsidRPr="00C91217">
        <w:rPr>
          <w:rFonts w:ascii="Arial" w:hAnsi="Arial" w:cs="Arial"/>
          <w:sz w:val="22"/>
          <w:szCs w:val="22"/>
        </w:rPr>
        <w:t xml:space="preserve">- - - - - - - - - - - - - - - - </w:t>
      </w:r>
      <w:r w:rsidR="00DE17DE" w:rsidRPr="00C91217">
        <w:rPr>
          <w:rFonts w:ascii="Arial" w:hAnsi="Arial" w:cs="Arial"/>
          <w:sz w:val="22"/>
          <w:szCs w:val="22"/>
        </w:rPr>
        <w:t xml:space="preserve">- - - - - - - - </w:t>
      </w:r>
      <w:r w:rsidR="00B27A3E" w:rsidRPr="00C91217">
        <w:rPr>
          <w:rFonts w:ascii="Arial" w:hAnsi="Arial" w:cs="Arial"/>
          <w:sz w:val="22"/>
          <w:szCs w:val="22"/>
        </w:rPr>
        <w:t xml:space="preserve">- </w:t>
      </w:r>
    </w:p>
    <w:p w14:paraId="42C7CA2A" w14:textId="0455E4F3"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proofErr w:type="gramStart"/>
      <w:r w:rsidRPr="00C91217">
        <w:rPr>
          <w:rFonts w:ascii="Arial" w:hAnsi="Arial" w:cs="Arial"/>
          <w:sz w:val="22"/>
          <w:szCs w:val="22"/>
        </w:rPr>
        <w:t>legal.-</w:t>
      </w:r>
      <w:proofErr w:type="gramEnd"/>
      <w:r w:rsidRPr="00C91217">
        <w:rPr>
          <w:rFonts w:ascii="Arial" w:hAnsi="Arial" w:cs="Arial"/>
          <w:sz w:val="22"/>
          <w:szCs w:val="22"/>
        </w:rPr>
        <w:t xml:space="preserve">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05A37E69" w14:textId="48F99817"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Declaración de instalación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w:t>
      </w:r>
      <w:r w:rsidR="001066C2" w:rsidRPr="00C91217">
        <w:rPr>
          <w:rFonts w:ascii="Arial" w:hAnsi="Arial" w:cs="Arial"/>
          <w:sz w:val="22"/>
          <w:szCs w:val="22"/>
        </w:rPr>
        <w:t xml:space="preserve"> - - - </w:t>
      </w:r>
      <w:r w:rsidR="007B2E17" w:rsidRPr="00C91217">
        <w:rPr>
          <w:rFonts w:ascii="Arial" w:hAnsi="Arial" w:cs="Arial"/>
          <w:sz w:val="22"/>
          <w:szCs w:val="22"/>
        </w:rPr>
        <w:t xml:space="preserve">- - - - - </w:t>
      </w:r>
    </w:p>
    <w:p w14:paraId="6C352AC1" w14:textId="6375DB31" w:rsidR="006C3D24" w:rsidRPr="00C91217" w:rsidRDefault="006C3D24" w:rsidP="00C91217">
      <w:pPr>
        <w:pStyle w:val="Prrafodelista"/>
        <w:numPr>
          <w:ilvl w:val="0"/>
          <w:numId w:val="1"/>
        </w:numPr>
        <w:spacing w:line="360" w:lineRule="auto"/>
        <w:ind w:left="0" w:firstLine="0"/>
        <w:jc w:val="both"/>
        <w:rPr>
          <w:rFonts w:ascii="Arial" w:hAnsi="Arial" w:cs="Arial"/>
          <w:sz w:val="22"/>
          <w:szCs w:val="22"/>
          <w:lang w:val="es-ES"/>
        </w:rPr>
      </w:pPr>
      <w:r w:rsidRPr="00C91217">
        <w:rPr>
          <w:rFonts w:ascii="Arial" w:hAnsi="Arial" w:cs="Arial"/>
          <w:sz w:val="22"/>
          <w:szCs w:val="22"/>
        </w:rPr>
        <w:t xml:space="preserve">Aprobación del orden del </w:t>
      </w:r>
      <w:proofErr w:type="gramStart"/>
      <w:r w:rsidRPr="00C91217">
        <w:rPr>
          <w:rFonts w:ascii="Arial" w:hAnsi="Arial" w:cs="Arial"/>
          <w:sz w:val="22"/>
          <w:szCs w:val="22"/>
        </w:rPr>
        <w:t>día.-</w:t>
      </w:r>
      <w:proofErr w:type="gramEnd"/>
      <w:r w:rsidRPr="00C91217">
        <w:rPr>
          <w:rFonts w:ascii="Arial" w:hAnsi="Arial" w:cs="Arial"/>
          <w:sz w:val="22"/>
          <w:szCs w:val="22"/>
        </w:rPr>
        <w:t xml:space="preserve">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569D7C7F" w14:textId="197C1D3D" w:rsidR="009014E7" w:rsidRDefault="00895B12" w:rsidP="00C91217">
      <w:pPr>
        <w:pStyle w:val="Prrafodelista"/>
        <w:numPr>
          <w:ilvl w:val="0"/>
          <w:numId w:val="1"/>
        </w:numPr>
        <w:spacing w:line="360" w:lineRule="auto"/>
        <w:jc w:val="both"/>
        <w:rPr>
          <w:rFonts w:ascii="Arial" w:hAnsi="Arial" w:cs="Arial"/>
          <w:sz w:val="22"/>
          <w:szCs w:val="22"/>
          <w:lang w:val="es-ES"/>
        </w:rPr>
      </w:pPr>
      <w:r w:rsidRPr="00895B12">
        <w:rPr>
          <w:rFonts w:ascii="Arial" w:hAnsi="Arial" w:cs="Arial"/>
          <w:sz w:val="22"/>
          <w:szCs w:val="22"/>
          <w:lang w:val="es-ES"/>
        </w:rPr>
        <w:t xml:space="preserve">Aprobación del </w:t>
      </w:r>
      <w:r w:rsidR="0057026F" w:rsidRPr="0057026F">
        <w:rPr>
          <w:rFonts w:ascii="Arial" w:hAnsi="Arial" w:cs="Arial"/>
          <w:sz w:val="22"/>
          <w:szCs w:val="22"/>
          <w:lang w:val="es-ES"/>
        </w:rPr>
        <w:t xml:space="preserve">acuerdo número </w:t>
      </w:r>
      <w:r w:rsidR="00AF20A7" w:rsidRPr="00AF20A7">
        <w:rPr>
          <w:rFonts w:ascii="Arial" w:hAnsi="Arial" w:cs="Arial"/>
          <w:b/>
          <w:bCs/>
          <w:sz w:val="22"/>
          <w:szCs w:val="22"/>
          <w:lang w:val="es-ES"/>
        </w:rPr>
        <w:t>OGAIPO/CG/090/2023</w:t>
      </w:r>
      <w:r w:rsidR="00AF20A7" w:rsidRPr="00AF20A7">
        <w:rPr>
          <w:rFonts w:ascii="Arial" w:hAnsi="Arial" w:cs="Arial"/>
          <w:sz w:val="22"/>
          <w:szCs w:val="22"/>
          <w:lang w:val="es-ES"/>
        </w:rPr>
        <w:t>,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resolver y votar, el recurso de revisión número R.R.A.I./0933/2023/</w:t>
      </w:r>
      <w:proofErr w:type="gramStart"/>
      <w:r w:rsidR="00AF20A7" w:rsidRPr="00AF20A7">
        <w:rPr>
          <w:rFonts w:ascii="Arial" w:hAnsi="Arial" w:cs="Arial"/>
          <w:sz w:val="22"/>
          <w:szCs w:val="22"/>
          <w:lang w:val="es-ES"/>
        </w:rPr>
        <w:t>SICOM.</w:t>
      </w:r>
      <w:r w:rsidR="009014E7" w:rsidRPr="00AF20A7">
        <w:rPr>
          <w:rFonts w:ascii="Arial" w:hAnsi="Arial" w:cs="Arial"/>
          <w:sz w:val="22"/>
          <w:szCs w:val="22"/>
          <w:lang w:val="es-ES"/>
        </w:rPr>
        <w:t>----------------------</w:t>
      </w:r>
      <w:r w:rsidR="00E72674" w:rsidRPr="00AF20A7">
        <w:rPr>
          <w:rFonts w:ascii="Arial" w:hAnsi="Arial" w:cs="Arial"/>
          <w:sz w:val="22"/>
          <w:szCs w:val="22"/>
          <w:lang w:val="es-ES"/>
        </w:rPr>
        <w:t>---</w:t>
      </w:r>
      <w:r w:rsidR="00F257AF" w:rsidRPr="00AF20A7">
        <w:rPr>
          <w:rFonts w:ascii="Arial" w:hAnsi="Arial" w:cs="Arial"/>
          <w:sz w:val="22"/>
          <w:szCs w:val="22"/>
          <w:lang w:val="es-ES"/>
        </w:rPr>
        <w:t>-------------------</w:t>
      </w:r>
      <w:r w:rsidR="0057026F" w:rsidRPr="00AF20A7">
        <w:rPr>
          <w:rFonts w:ascii="Arial" w:hAnsi="Arial" w:cs="Arial"/>
          <w:sz w:val="22"/>
          <w:szCs w:val="22"/>
          <w:lang w:val="es-ES"/>
        </w:rPr>
        <w:t>-</w:t>
      </w:r>
      <w:r w:rsidR="00AF20A7">
        <w:rPr>
          <w:rFonts w:ascii="Arial" w:hAnsi="Arial" w:cs="Arial"/>
          <w:sz w:val="22"/>
          <w:szCs w:val="22"/>
          <w:lang w:val="es-ES"/>
        </w:rPr>
        <w:t>--------------------------------</w:t>
      </w:r>
      <w:proofErr w:type="gramEnd"/>
    </w:p>
    <w:p w14:paraId="3AF10FA5" w14:textId="1D01E36B" w:rsidR="006C3D24" w:rsidRPr="00C91217" w:rsidRDefault="006C3D24" w:rsidP="00C91217">
      <w:pPr>
        <w:pStyle w:val="Prrafodelista"/>
        <w:numPr>
          <w:ilvl w:val="0"/>
          <w:numId w:val="1"/>
        </w:numPr>
        <w:spacing w:line="360" w:lineRule="auto"/>
        <w:ind w:left="426" w:hanging="426"/>
        <w:jc w:val="both"/>
        <w:rPr>
          <w:rFonts w:ascii="Arial" w:hAnsi="Arial" w:cs="Arial"/>
          <w:sz w:val="22"/>
          <w:szCs w:val="22"/>
          <w:lang w:val="es-ES"/>
        </w:rPr>
      </w:pPr>
      <w:r w:rsidRPr="00C91217">
        <w:rPr>
          <w:rFonts w:ascii="Arial" w:hAnsi="Arial" w:cs="Arial"/>
          <w:sz w:val="22"/>
          <w:szCs w:val="22"/>
        </w:rPr>
        <w:t xml:space="preserve">Clausura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w:t>
      </w:r>
    </w:p>
    <w:p w14:paraId="00ECD608" w14:textId="7E4B76FB" w:rsidR="005218BC" w:rsidRPr="00C91217" w:rsidRDefault="002C6AE4" w:rsidP="00C91217">
      <w:pPr>
        <w:spacing w:line="360" w:lineRule="auto"/>
        <w:jc w:val="both"/>
        <w:rPr>
          <w:rFonts w:ascii="Arial" w:hAnsi="Arial" w:cs="Arial"/>
          <w:sz w:val="22"/>
          <w:szCs w:val="22"/>
        </w:rPr>
      </w:pPr>
      <w:r w:rsidRPr="00C91217">
        <w:rPr>
          <w:rFonts w:ascii="Arial" w:hAnsi="Arial" w:cs="Arial"/>
          <w:sz w:val="22"/>
          <w:szCs w:val="22"/>
        </w:rPr>
        <w:t xml:space="preserve">El Comisionado Presidente procedió al desahogo del </w:t>
      </w:r>
      <w:r w:rsidRPr="00C91217">
        <w:rPr>
          <w:rFonts w:ascii="Arial" w:hAnsi="Arial" w:cs="Arial"/>
          <w:b/>
          <w:bCs/>
          <w:sz w:val="22"/>
          <w:szCs w:val="22"/>
        </w:rPr>
        <w:t>punto número 1 (uno)</w:t>
      </w:r>
      <w:r w:rsidRPr="00C912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C91217">
        <w:rPr>
          <w:rFonts w:ascii="Arial" w:hAnsi="Arial" w:cs="Arial"/>
          <w:b/>
          <w:bCs/>
          <w:sz w:val="22"/>
          <w:szCs w:val="22"/>
        </w:rPr>
        <w:t>C. Luis Alberto Pavón Mercado</w:t>
      </w:r>
      <w:r w:rsidRPr="00C91217">
        <w:rPr>
          <w:rFonts w:ascii="Arial" w:hAnsi="Arial" w:cs="Arial"/>
          <w:sz w:val="22"/>
          <w:szCs w:val="22"/>
        </w:rPr>
        <w:t>, quien manifiesta a las Comisionadas y Comisionados, integrantes del Consejo General, que después de haber efectuado el pase de lista de asistencia y con fundamento</w:t>
      </w:r>
      <w:r w:rsidR="00086B8C">
        <w:rPr>
          <w:rFonts w:ascii="Arial" w:hAnsi="Arial" w:cs="Arial"/>
          <w:sz w:val="22"/>
          <w:szCs w:val="22"/>
        </w:rPr>
        <w:t xml:space="preserve"> </w:t>
      </w:r>
      <w:r w:rsidRPr="00C91217">
        <w:rPr>
          <w:rFonts w:ascii="Arial" w:hAnsi="Arial" w:cs="Arial"/>
          <w:sz w:val="22"/>
          <w:szCs w:val="22"/>
        </w:rPr>
        <w:t>del artículo 102, fracción I de la Ley de Transparencia, Acceso a la Información Pública y Buen Gobierno para el Estado de Oaxaca, así como del numeral 24 del Reglamento Interno que rige a este Órgano Garante, declar</w:t>
      </w:r>
      <w:r w:rsidR="005218BC" w:rsidRPr="00C91217">
        <w:rPr>
          <w:rFonts w:ascii="Arial" w:hAnsi="Arial" w:cs="Arial"/>
          <w:sz w:val="22"/>
          <w:szCs w:val="22"/>
        </w:rPr>
        <w:t>ó</w:t>
      </w:r>
      <w:r w:rsidRPr="00C91217">
        <w:rPr>
          <w:rFonts w:ascii="Arial" w:hAnsi="Arial" w:cs="Arial"/>
          <w:sz w:val="22"/>
          <w:szCs w:val="22"/>
        </w:rPr>
        <w:t xml:space="preserve"> la existencia del </w:t>
      </w:r>
      <w:r w:rsidRPr="00C91217">
        <w:rPr>
          <w:rFonts w:ascii="Arial" w:hAnsi="Arial" w:cs="Arial"/>
          <w:b/>
          <w:bCs/>
          <w:i/>
          <w:iCs/>
          <w:sz w:val="22"/>
          <w:szCs w:val="22"/>
        </w:rPr>
        <w:t>quórum</w:t>
      </w:r>
      <w:r w:rsidRPr="00C91217">
        <w:rPr>
          <w:rFonts w:ascii="Arial" w:hAnsi="Arial" w:cs="Arial"/>
          <w:sz w:val="22"/>
          <w:szCs w:val="22"/>
        </w:rPr>
        <w:t xml:space="preserve"> legal</w:t>
      </w:r>
      <w:r w:rsidR="00033358" w:rsidRPr="00C91217">
        <w:rPr>
          <w:rFonts w:ascii="Arial" w:hAnsi="Arial" w:cs="Arial"/>
          <w:sz w:val="22"/>
          <w:szCs w:val="22"/>
        </w:rPr>
        <w:t xml:space="preserve"> para sesionar</w:t>
      </w:r>
      <w:r w:rsidRPr="00C91217">
        <w:rPr>
          <w:rFonts w:ascii="Arial" w:hAnsi="Arial" w:cs="Arial"/>
          <w:sz w:val="22"/>
          <w:szCs w:val="22"/>
        </w:rPr>
        <w:t xml:space="preserve">.- - - - - - - - - - - - - - - - - - - - - - - - - - - </w:t>
      </w:r>
    </w:p>
    <w:p w14:paraId="4CF1F22D" w14:textId="0F3B1B73" w:rsidR="006C3D24" w:rsidRPr="00C91217" w:rsidRDefault="006C3D24" w:rsidP="00C91217">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 xml:space="preserve">del orden del día, relativo a la declaración de Instalación legal de la sesión </w:t>
      </w:r>
      <w:r w:rsidR="00033358" w:rsidRPr="00C91217">
        <w:rPr>
          <w:rFonts w:ascii="Arial" w:hAnsi="Arial" w:cs="Arial"/>
          <w:i/>
          <w:iCs/>
          <w:sz w:val="22"/>
          <w:szCs w:val="22"/>
        </w:rPr>
        <w:t>“</w:t>
      </w:r>
      <w:r w:rsidR="00AF20A7" w:rsidRPr="00AF20A7">
        <w:rPr>
          <w:rFonts w:ascii="Arial" w:hAnsi="Arial" w:cs="Arial"/>
          <w:i/>
          <w:iCs/>
          <w:sz w:val="22"/>
          <w:szCs w:val="22"/>
        </w:rPr>
        <w:t xml:space="preserve">siendo las nueve horas con treinta y cinco minutos del día veinticuatro de octubre de dos mil veintitrés, se </w:t>
      </w:r>
      <w:r w:rsidR="00AF20A7" w:rsidRPr="00AF20A7">
        <w:rPr>
          <w:rFonts w:ascii="Arial" w:hAnsi="Arial" w:cs="Arial"/>
          <w:i/>
          <w:iCs/>
          <w:sz w:val="22"/>
          <w:szCs w:val="22"/>
        </w:rPr>
        <w:lastRenderedPageBreak/>
        <w:t>declara formalmente instalada la Décima Séptima Sesión Extraordinaria 2023 de este Consejo General del Órgano Garante de Acceso a la Información Pública, Transparencia, Protección de Datos Personales y Buen Gobierno del Estado de Oaxaca y por lo tanto serán válidos todos los acuerdos que en esta sean tomados</w:t>
      </w:r>
      <w:r w:rsidR="00214C08" w:rsidRPr="00C91217">
        <w:rPr>
          <w:rFonts w:ascii="Arial" w:eastAsia="Calibri" w:hAnsi="Arial" w:cs="Arial"/>
          <w:i/>
          <w:iCs/>
          <w:sz w:val="22"/>
          <w:szCs w:val="22"/>
        </w:rPr>
        <w:t>.</w:t>
      </w:r>
      <w:r w:rsidR="00033358" w:rsidRPr="00C91217">
        <w:rPr>
          <w:rFonts w:ascii="Arial" w:eastAsia="Calibri" w:hAnsi="Arial" w:cs="Arial"/>
          <w:i/>
          <w:iCs/>
          <w:sz w:val="22"/>
          <w:szCs w:val="22"/>
        </w:rPr>
        <w:t>”</w:t>
      </w:r>
      <w:r w:rsidR="0057026F">
        <w:rPr>
          <w:rFonts w:ascii="Arial" w:eastAsia="Calibri" w:hAnsi="Arial" w:cs="Arial"/>
          <w:i/>
          <w:iCs/>
          <w:sz w:val="22"/>
          <w:szCs w:val="22"/>
        </w:rPr>
        <w:t xml:space="preserve"> (Sic)</w:t>
      </w:r>
      <w:r w:rsidRPr="00C91217">
        <w:rPr>
          <w:rFonts w:ascii="Arial" w:hAnsi="Arial" w:cs="Arial"/>
          <w:sz w:val="22"/>
          <w:szCs w:val="22"/>
        </w:rPr>
        <w:t>-</w:t>
      </w:r>
      <w:r w:rsidR="007874E8" w:rsidRPr="00C91217">
        <w:rPr>
          <w:rFonts w:ascii="Arial" w:hAnsi="Arial" w:cs="Arial"/>
          <w:sz w:val="22"/>
          <w:szCs w:val="22"/>
        </w:rPr>
        <w:t xml:space="preserve"> - - - - - - - - - - - - - - - - - - - - - </w:t>
      </w:r>
    </w:p>
    <w:p w14:paraId="5B76E354" w14:textId="00E69C7E" w:rsidR="005218BC" w:rsidRPr="00C91217" w:rsidRDefault="005218BC" w:rsidP="00C91217">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r w:rsidR="00086B8C" w:rsidRPr="00C91217">
        <w:rPr>
          <w:rFonts w:ascii="Arial" w:hAnsi="Arial" w:cs="Arial"/>
          <w:sz w:val="22"/>
          <w:szCs w:val="22"/>
        </w:rPr>
        <w:t>secretario general</w:t>
      </w:r>
      <w:r w:rsidRPr="00C91217">
        <w:rPr>
          <w:rFonts w:ascii="Arial" w:hAnsi="Arial" w:cs="Arial"/>
          <w:sz w:val="22"/>
          <w:szCs w:val="22"/>
        </w:rPr>
        <w:t xml:space="preserve"> de </w:t>
      </w:r>
      <w:r w:rsidR="00086B8C">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D75CAD">
        <w:rPr>
          <w:rFonts w:ascii="Arial" w:hAnsi="Arial" w:cs="Arial"/>
          <w:sz w:val="22"/>
          <w:szCs w:val="22"/>
        </w:rPr>
        <w:t xml:space="preserve"> </w:t>
      </w:r>
      <w:r w:rsidR="00735EEC" w:rsidRPr="00C91217">
        <w:rPr>
          <w:rFonts w:ascii="Arial" w:hAnsi="Arial" w:cs="Arial"/>
          <w:sz w:val="22"/>
          <w:szCs w:val="22"/>
        </w:rPr>
        <w:t>l</w:t>
      </w:r>
      <w:r w:rsidR="00D75CAD">
        <w:rPr>
          <w:rFonts w:ascii="Arial" w:hAnsi="Arial" w:cs="Arial"/>
          <w:sz w:val="22"/>
          <w:szCs w:val="22"/>
        </w:rPr>
        <w:t>os</w:t>
      </w:r>
      <w:r w:rsidRPr="00C91217">
        <w:rPr>
          <w:rFonts w:ascii="Arial" w:hAnsi="Arial" w:cs="Arial"/>
          <w:sz w:val="22"/>
          <w:szCs w:val="22"/>
        </w:rPr>
        <w:t xml:space="preserve"> acuerdo</w:t>
      </w:r>
      <w:r w:rsidR="00D75CAD">
        <w:rPr>
          <w:rFonts w:ascii="Arial" w:hAnsi="Arial" w:cs="Arial"/>
          <w:sz w:val="22"/>
          <w:szCs w:val="22"/>
        </w:rPr>
        <w:t>s</w:t>
      </w:r>
      <w:r w:rsidRPr="00C91217">
        <w:rPr>
          <w:rFonts w:ascii="Arial" w:hAnsi="Arial" w:cs="Arial"/>
          <w:sz w:val="22"/>
          <w:szCs w:val="22"/>
        </w:rPr>
        <w:t xml:space="preserve">, que se tenga que desahogar en el orden del día de la </w:t>
      </w:r>
      <w:r w:rsidRPr="00C91217">
        <w:rPr>
          <w:rFonts w:ascii="Arial" w:hAnsi="Arial" w:cs="Arial"/>
          <w:b/>
          <w:bCs/>
          <w:sz w:val="22"/>
          <w:szCs w:val="22"/>
        </w:rPr>
        <w:t xml:space="preserve">Décima </w:t>
      </w:r>
      <w:r w:rsidR="0057026F">
        <w:rPr>
          <w:rFonts w:ascii="Arial" w:hAnsi="Arial" w:cs="Arial"/>
          <w:b/>
          <w:bCs/>
          <w:sz w:val="22"/>
          <w:szCs w:val="22"/>
        </w:rPr>
        <w:t>S</w:t>
      </w:r>
      <w:r w:rsidR="00AC6172">
        <w:rPr>
          <w:rFonts w:ascii="Arial" w:hAnsi="Arial" w:cs="Arial"/>
          <w:b/>
          <w:bCs/>
          <w:sz w:val="22"/>
          <w:szCs w:val="22"/>
        </w:rPr>
        <w:t>éptima</w:t>
      </w:r>
      <w:r w:rsidR="0057026F" w:rsidRPr="00C91217">
        <w:rPr>
          <w:rFonts w:ascii="Arial" w:hAnsi="Arial" w:cs="Arial"/>
          <w:b/>
          <w:bCs/>
          <w:sz w:val="22"/>
          <w:szCs w:val="22"/>
        </w:rPr>
        <w:t xml:space="preserve"> </w:t>
      </w:r>
      <w:r w:rsidRPr="00C91217">
        <w:rPr>
          <w:rFonts w:ascii="Arial" w:hAnsi="Arial" w:cs="Arial"/>
          <w:b/>
          <w:bCs/>
          <w:sz w:val="22"/>
          <w:szCs w:val="22"/>
        </w:rPr>
        <w:t>Sesión Extraordinaria 2023,</w:t>
      </w:r>
      <w:r w:rsidRPr="00C91217">
        <w:rPr>
          <w:rFonts w:ascii="Arial" w:hAnsi="Arial" w:cs="Arial"/>
          <w:sz w:val="22"/>
          <w:szCs w:val="22"/>
        </w:rPr>
        <w:t xml:space="preserve"> excepción expresa, respecto de los proemios, así como de los resolutivos que formen parte de los acuerdos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 - - - - - - - - - - - - -</w:t>
      </w:r>
      <w:r w:rsidR="00735EEC" w:rsidRPr="00C91217">
        <w:rPr>
          <w:rFonts w:ascii="Arial" w:hAnsi="Arial" w:cs="Arial"/>
          <w:sz w:val="22"/>
          <w:szCs w:val="22"/>
        </w:rPr>
        <w:t xml:space="preserve"> - - - - - - - </w:t>
      </w:r>
    </w:p>
    <w:p w14:paraId="78E47BE4" w14:textId="44EB9685" w:rsidR="006C3D24" w:rsidRPr="00C91217" w:rsidRDefault="006C3D24" w:rsidP="00C91217">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w:t>
      </w:r>
      <w:r w:rsidR="005218BC" w:rsidRPr="00C91217">
        <w:rPr>
          <w:rFonts w:ascii="Arial" w:hAnsi="Arial" w:cs="Arial"/>
          <w:sz w:val="22"/>
          <w:szCs w:val="22"/>
        </w:rPr>
        <w:t xml:space="preserve">, </w:t>
      </w:r>
      <w:r w:rsidRPr="00C91217">
        <w:rPr>
          <w:rFonts w:ascii="Arial" w:hAnsi="Arial" w:cs="Arial"/>
          <w:sz w:val="22"/>
          <w:szCs w:val="22"/>
        </w:rPr>
        <w:t>así como dispensada la lectura de los antecedentes y considerandos, de</w:t>
      </w:r>
      <w:r w:rsidR="00033358" w:rsidRPr="00C91217">
        <w:rPr>
          <w:rFonts w:ascii="Arial" w:hAnsi="Arial" w:cs="Arial"/>
          <w:sz w:val="22"/>
          <w:szCs w:val="22"/>
        </w:rPr>
        <w:t xml:space="preserve"> </w:t>
      </w:r>
      <w:r w:rsidRPr="00C91217">
        <w:rPr>
          <w:rFonts w:ascii="Arial" w:hAnsi="Arial" w:cs="Arial"/>
          <w:sz w:val="22"/>
          <w:szCs w:val="22"/>
        </w:rPr>
        <w:t>l</w:t>
      </w:r>
      <w:r w:rsidR="00033358" w:rsidRPr="00C91217">
        <w:rPr>
          <w:rFonts w:ascii="Arial" w:hAnsi="Arial" w:cs="Arial"/>
          <w:sz w:val="22"/>
          <w:szCs w:val="22"/>
        </w:rPr>
        <w:t xml:space="preserve">os </w:t>
      </w:r>
      <w:r w:rsidRPr="00C91217">
        <w:rPr>
          <w:rFonts w:ascii="Arial" w:hAnsi="Arial" w:cs="Arial"/>
          <w:sz w:val="22"/>
          <w:szCs w:val="22"/>
        </w:rPr>
        <w:t>acuerdo</w:t>
      </w:r>
      <w:r w:rsidR="00033358" w:rsidRPr="00C91217">
        <w:rPr>
          <w:rFonts w:ascii="Arial" w:hAnsi="Arial" w:cs="Arial"/>
          <w:sz w:val="22"/>
          <w:szCs w:val="22"/>
        </w:rPr>
        <w:t>s</w:t>
      </w:r>
      <w:r w:rsidRPr="00C91217">
        <w:rPr>
          <w:rFonts w:ascii="Arial" w:hAnsi="Arial" w:cs="Arial"/>
          <w:sz w:val="22"/>
          <w:szCs w:val="22"/>
        </w:rPr>
        <w:t xml:space="preserve">, que se tengan que </w:t>
      </w:r>
      <w:proofErr w:type="gramStart"/>
      <w:r w:rsidRPr="00C91217">
        <w:rPr>
          <w:rFonts w:ascii="Arial" w:hAnsi="Arial" w:cs="Arial"/>
          <w:sz w:val="22"/>
          <w:szCs w:val="22"/>
        </w:rPr>
        <w:t>desahogar.-</w:t>
      </w:r>
      <w:proofErr w:type="gramEnd"/>
      <w:r w:rsidRPr="00C91217">
        <w:rPr>
          <w:rFonts w:ascii="Arial" w:hAnsi="Arial" w:cs="Arial"/>
          <w:sz w:val="22"/>
          <w:szCs w:val="22"/>
        </w:rPr>
        <w:t xml:space="preserve"> - - - - - - - </w:t>
      </w:r>
    </w:p>
    <w:p w14:paraId="7A124637" w14:textId="2356FE61" w:rsidR="005218BC" w:rsidRDefault="006C3D24" w:rsidP="00C91217">
      <w:pPr>
        <w:spacing w:line="360" w:lineRule="auto"/>
        <w:jc w:val="both"/>
        <w:rPr>
          <w:rFonts w:ascii="Arial" w:hAnsi="Arial" w:cs="Arial"/>
          <w:sz w:val="22"/>
          <w:szCs w:val="22"/>
        </w:rPr>
      </w:pPr>
      <w:bookmarkStart w:id="1" w:name="_Hlk131151832"/>
      <w:r w:rsidRPr="00C91217">
        <w:rPr>
          <w:rFonts w:ascii="Arial" w:hAnsi="Arial" w:cs="Arial"/>
          <w:sz w:val="22"/>
          <w:szCs w:val="22"/>
        </w:rPr>
        <w:t xml:space="preserve">Acto seguido, el Comisionado Presidente instruyó al Secretario General de Acuerdos, dar cuenta del </w:t>
      </w:r>
      <w:r w:rsidRPr="00C91217">
        <w:rPr>
          <w:rFonts w:ascii="Arial" w:hAnsi="Arial" w:cs="Arial"/>
          <w:b/>
          <w:sz w:val="22"/>
          <w:szCs w:val="22"/>
        </w:rPr>
        <w:t>punto número 4 (cuatro) del orden del día</w:t>
      </w:r>
      <w:r w:rsidRPr="00C91217">
        <w:rPr>
          <w:rFonts w:ascii="Arial" w:hAnsi="Arial" w:cs="Arial"/>
          <w:sz w:val="22"/>
          <w:szCs w:val="22"/>
        </w:rPr>
        <w:t xml:space="preserve"> y recabar los votos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w:t>
      </w:r>
      <w:r w:rsidR="005218BC" w:rsidRPr="00C91217">
        <w:rPr>
          <w:rFonts w:ascii="Arial" w:hAnsi="Arial" w:cs="Arial"/>
          <w:sz w:val="22"/>
          <w:szCs w:val="22"/>
        </w:rPr>
        <w:t xml:space="preserve"> </w:t>
      </w:r>
      <w:r w:rsidRPr="00C91217">
        <w:rPr>
          <w:rFonts w:ascii="Arial" w:hAnsi="Arial" w:cs="Arial"/>
          <w:sz w:val="22"/>
          <w:szCs w:val="22"/>
        </w:rPr>
        <w:t xml:space="preserve"> </w:t>
      </w:r>
    </w:p>
    <w:p w14:paraId="4351C181" w14:textId="2EE01FC4" w:rsidR="005218BC" w:rsidRDefault="00D75CAD">
      <w:pPr>
        <w:spacing w:line="360" w:lineRule="auto"/>
        <w:jc w:val="both"/>
        <w:rPr>
          <w:rFonts w:ascii="Arial" w:hAnsi="Arial" w:cs="Arial"/>
          <w:bCs/>
          <w:sz w:val="22"/>
          <w:szCs w:val="22"/>
        </w:rPr>
      </w:pPr>
      <w:r>
        <w:rPr>
          <w:rFonts w:ascii="Arial" w:hAnsi="Arial" w:cs="Arial"/>
          <w:sz w:val="22"/>
          <w:szCs w:val="22"/>
        </w:rPr>
        <w:t>El</w:t>
      </w:r>
      <w:r w:rsidR="004D10E4">
        <w:rPr>
          <w:rFonts w:ascii="Arial" w:hAnsi="Arial" w:cs="Arial"/>
          <w:sz w:val="22"/>
          <w:szCs w:val="22"/>
        </w:rPr>
        <w:t xml:space="preserve"> </w:t>
      </w:r>
      <w:r w:rsidR="00D80C19" w:rsidRPr="00E47851">
        <w:rPr>
          <w:rFonts w:ascii="Arial" w:hAnsi="Arial" w:cs="Arial"/>
          <w:b/>
          <w:bCs/>
          <w:sz w:val="22"/>
          <w:szCs w:val="22"/>
        </w:rPr>
        <w:t xml:space="preserve">Secretario General de Acuerdos </w:t>
      </w:r>
      <w:r w:rsidR="00E47851" w:rsidRPr="00E47851">
        <w:rPr>
          <w:rFonts w:ascii="Arial" w:hAnsi="Arial" w:cs="Arial"/>
          <w:b/>
          <w:bCs/>
          <w:sz w:val="22"/>
          <w:szCs w:val="22"/>
        </w:rPr>
        <w:t>Luis Alberto Pavón Mercado</w:t>
      </w:r>
      <w:r w:rsidR="00E47851">
        <w:rPr>
          <w:rFonts w:ascii="Arial" w:hAnsi="Arial" w:cs="Arial"/>
          <w:sz w:val="22"/>
          <w:szCs w:val="22"/>
        </w:rPr>
        <w:t xml:space="preserve"> </w:t>
      </w:r>
      <w:r w:rsidR="008B6ADB">
        <w:rPr>
          <w:rFonts w:ascii="Arial" w:hAnsi="Arial" w:cs="Arial"/>
          <w:sz w:val="22"/>
          <w:szCs w:val="22"/>
        </w:rPr>
        <w:t xml:space="preserve"> </w:t>
      </w:r>
      <w:r w:rsidR="006C3D24" w:rsidRPr="00C91217">
        <w:rPr>
          <w:rFonts w:ascii="Arial" w:hAnsi="Arial" w:cs="Arial"/>
          <w:sz w:val="22"/>
          <w:szCs w:val="22"/>
        </w:rPr>
        <w:t xml:space="preserve">dio cuenta con el punto </w:t>
      </w:r>
      <w:r w:rsidR="006C3D24" w:rsidRPr="002703EB">
        <w:rPr>
          <w:rFonts w:ascii="Arial" w:hAnsi="Arial" w:cs="Arial"/>
          <w:b/>
          <w:bCs/>
          <w:sz w:val="22"/>
          <w:szCs w:val="22"/>
        </w:rPr>
        <w:t>número 4 (cuatro) del orden del día</w:t>
      </w:r>
      <w:r w:rsidR="006C3D24" w:rsidRPr="00C91217">
        <w:rPr>
          <w:rFonts w:ascii="Arial" w:hAnsi="Arial" w:cs="Arial"/>
          <w:sz w:val="22"/>
          <w:szCs w:val="22"/>
        </w:rPr>
        <w:t xml:space="preserve">, relativo a la aprobación del </w:t>
      </w:r>
      <w:r w:rsidR="0057026F" w:rsidRPr="0057026F">
        <w:rPr>
          <w:rFonts w:ascii="Arial" w:hAnsi="Arial" w:cs="Arial"/>
          <w:sz w:val="22"/>
          <w:szCs w:val="22"/>
        </w:rPr>
        <w:t xml:space="preserve">acuerdo número </w:t>
      </w:r>
      <w:r w:rsidR="00AC6172" w:rsidRPr="00AC6172">
        <w:rPr>
          <w:rFonts w:ascii="Arial" w:hAnsi="Arial" w:cs="Arial"/>
          <w:b/>
          <w:bCs/>
          <w:sz w:val="22"/>
          <w:szCs w:val="22"/>
        </w:rPr>
        <w:t>OGAIPO/CG/090/2023</w:t>
      </w:r>
      <w:r w:rsidR="00AC6172" w:rsidRPr="00AC6172">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resolver y votar, el recurso de revisión número R.R.A.I./0933/2023/SICOM</w:t>
      </w:r>
      <w:r w:rsidR="00AC6172" w:rsidRPr="00AC6172">
        <w:rPr>
          <w:rFonts w:ascii="Arial" w:hAnsi="Arial" w:cs="Arial"/>
          <w:b/>
          <w:bCs/>
          <w:sz w:val="22"/>
          <w:szCs w:val="22"/>
        </w:rPr>
        <w:t>.</w:t>
      </w:r>
      <w:r w:rsidR="0057026F">
        <w:rPr>
          <w:rFonts w:ascii="Arial" w:hAnsi="Arial" w:cs="Arial"/>
          <w:sz w:val="22"/>
          <w:szCs w:val="22"/>
        </w:rPr>
        <w:t xml:space="preserve">- - - - - - - </w:t>
      </w:r>
      <w:r w:rsidR="00AC6172">
        <w:rPr>
          <w:rFonts w:ascii="Arial" w:hAnsi="Arial" w:cs="Arial"/>
          <w:sz w:val="22"/>
          <w:szCs w:val="22"/>
        </w:rPr>
        <w:t xml:space="preserve">- - - - - - - - - - - - - - - - - - - - - - - - </w:t>
      </w:r>
      <w:r w:rsidR="0057026F" w:rsidRPr="0057026F">
        <w:rPr>
          <w:rFonts w:ascii="Arial" w:hAnsi="Arial" w:cs="Arial"/>
          <w:sz w:val="22"/>
          <w:szCs w:val="22"/>
        </w:rPr>
        <w:t xml:space="preserve"> </w:t>
      </w:r>
      <w:bookmarkEnd w:id="1"/>
    </w:p>
    <w:p w14:paraId="664C426B" w14:textId="77777777" w:rsidR="00D80C19" w:rsidRDefault="00D80C19" w:rsidP="00D80C1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antecedentes, considerandos y puntos de acuerdo </w:t>
      </w:r>
      <w:proofErr w:type="gramStart"/>
      <w:r>
        <w:rPr>
          <w:rFonts w:ascii="Arial" w:eastAsia="Arial Unicode MS" w:hAnsi="Arial" w:cs="Arial"/>
          <w:bCs/>
          <w:sz w:val="22"/>
          <w:szCs w:val="22"/>
        </w:rPr>
        <w:t>siguientes:-</w:t>
      </w:r>
      <w:proofErr w:type="gramEnd"/>
      <w:r>
        <w:rPr>
          <w:rFonts w:ascii="Arial" w:eastAsia="Arial Unicode MS" w:hAnsi="Arial" w:cs="Arial"/>
          <w:bCs/>
          <w:sz w:val="22"/>
          <w:szCs w:val="22"/>
        </w:rPr>
        <w:t xml:space="preserve"> - - - - - - - - - - - - - - - - - - - - - - - - - - - - - - - </w:t>
      </w:r>
    </w:p>
    <w:p w14:paraId="5EA71776" w14:textId="4FB6CD8A" w:rsidR="00484285" w:rsidRPr="00927E98" w:rsidRDefault="00AC6172" w:rsidP="00C91217">
      <w:pPr>
        <w:spacing w:line="360" w:lineRule="auto"/>
        <w:jc w:val="both"/>
        <w:rPr>
          <w:rFonts w:ascii="Arial" w:eastAsia="Arial Unicode MS" w:hAnsi="Arial" w:cs="Arial"/>
          <w:sz w:val="22"/>
          <w:szCs w:val="22"/>
        </w:rPr>
      </w:pPr>
      <w:bookmarkStart w:id="2" w:name="_Hlk132897993"/>
      <w:r w:rsidRPr="00AC6172">
        <w:rPr>
          <w:rFonts w:ascii="Arial" w:eastAsia="Arial Unicode MS"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84285" w:rsidRPr="004D10E4">
        <w:rPr>
          <w:rFonts w:ascii="Arial" w:hAnsi="Arial" w:cs="Arial"/>
          <w:color w:val="000000"/>
          <w:sz w:val="22"/>
          <w:szCs w:val="22"/>
          <w:lang w:eastAsia="es-MX"/>
        </w:rPr>
        <w:t>-</w:t>
      </w:r>
      <w:r w:rsidR="00484285" w:rsidRPr="00C91217">
        <w:rPr>
          <w:rFonts w:ascii="Arial" w:hAnsi="Arial" w:cs="Arial"/>
          <w:color w:val="000000"/>
          <w:sz w:val="22"/>
          <w:szCs w:val="22"/>
          <w:lang w:eastAsia="es-MX"/>
        </w:rPr>
        <w:t xml:space="preserve"> - - - - </w:t>
      </w:r>
      <w:r w:rsidR="004D10E4">
        <w:rPr>
          <w:rFonts w:ascii="Arial" w:hAnsi="Arial" w:cs="Arial"/>
          <w:color w:val="000000"/>
          <w:sz w:val="22"/>
          <w:szCs w:val="22"/>
          <w:lang w:eastAsia="es-MX"/>
        </w:rPr>
        <w:t xml:space="preserve">- - - - - - - - </w:t>
      </w:r>
      <w:r>
        <w:rPr>
          <w:rFonts w:ascii="Arial" w:hAnsi="Arial" w:cs="Arial"/>
          <w:color w:val="000000"/>
          <w:sz w:val="22"/>
          <w:szCs w:val="22"/>
          <w:lang w:eastAsia="es-MX"/>
        </w:rPr>
        <w:t xml:space="preserve">- - - - - - </w:t>
      </w:r>
      <w:r w:rsidR="00484285" w:rsidRPr="00C91217">
        <w:rPr>
          <w:rFonts w:ascii="Arial" w:hAnsi="Arial" w:cs="Arial"/>
          <w:color w:val="000000"/>
          <w:sz w:val="22"/>
          <w:szCs w:val="22"/>
          <w:lang w:eastAsia="es-MX"/>
        </w:rPr>
        <w:t xml:space="preserve">  - - - - - - - - - - - - - - - - - - - - - - - - - - -</w:t>
      </w:r>
      <w:r w:rsidR="00484285" w:rsidRPr="00C91217">
        <w:rPr>
          <w:rFonts w:ascii="Arial" w:hAnsi="Arial" w:cs="Arial"/>
          <w:b/>
          <w:bCs/>
          <w:color w:val="000000"/>
          <w:sz w:val="22"/>
          <w:szCs w:val="22"/>
          <w:lang w:eastAsia="es-MX"/>
        </w:rPr>
        <w:t>ANTECEDENTES:</w:t>
      </w:r>
      <w:r w:rsidR="00484285" w:rsidRPr="00C91217">
        <w:rPr>
          <w:rFonts w:ascii="Arial" w:hAnsi="Arial" w:cs="Arial"/>
          <w:bCs/>
          <w:color w:val="000000"/>
          <w:sz w:val="22"/>
          <w:szCs w:val="22"/>
          <w:lang w:eastAsia="es-MX"/>
        </w:rPr>
        <w:t>- - - - - - - - - - - - - - - - - - - - - - - - - -</w:t>
      </w:r>
    </w:p>
    <w:p w14:paraId="7150579D" w14:textId="22CD036C" w:rsidR="00DB12E2" w:rsidRPr="00927E98" w:rsidRDefault="00AC6172" w:rsidP="00AC6172">
      <w:pPr>
        <w:spacing w:line="360" w:lineRule="auto"/>
        <w:jc w:val="both"/>
        <w:rPr>
          <w:rFonts w:ascii="Arial" w:eastAsia="Arial Unicode MS" w:hAnsi="Arial" w:cs="Arial"/>
          <w:bCs/>
          <w:sz w:val="22"/>
          <w:szCs w:val="22"/>
        </w:rPr>
      </w:pPr>
      <w:r w:rsidRPr="00EB627B">
        <w:rPr>
          <w:rFonts w:ascii="Arial" w:hAnsi="Arial" w:cs="Arial"/>
          <w:b/>
          <w:sz w:val="22"/>
          <w:szCs w:val="22"/>
        </w:rPr>
        <w:t>PRIMERO</w:t>
      </w:r>
      <w:r w:rsidRPr="00EB627B">
        <w:rPr>
          <w:rFonts w:ascii="Arial" w:hAnsi="Arial" w:cs="Arial"/>
          <w:sz w:val="22"/>
          <w:szCs w:val="22"/>
        </w:rPr>
        <w:t>. El 1 de junio de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EB627B">
        <w:rPr>
          <w:rFonts w:ascii="Arial" w:hAnsi="Arial" w:cs="Arial"/>
          <w:b/>
          <w:sz w:val="22"/>
          <w:szCs w:val="22"/>
        </w:rPr>
        <w:t>SEGUNDO</w:t>
      </w:r>
      <w:r w:rsidRPr="00EB627B">
        <w:rPr>
          <w:rFonts w:ascii="Arial" w:hAnsi="Arial" w:cs="Arial"/>
          <w:sz w:val="22"/>
          <w:szCs w:val="22"/>
        </w:rPr>
        <w:t xml:space="preserve">. El 4 de septiembre de 2021, se publicó en el Periódico Oficial del Estado de Oaxaca el decreto 2582; por medio del cual se </w:t>
      </w:r>
      <w:r w:rsidRPr="00EB627B">
        <w:rPr>
          <w:rFonts w:ascii="Arial" w:hAnsi="Arial" w:cs="Arial"/>
          <w:sz w:val="22"/>
          <w:szCs w:val="22"/>
        </w:rPr>
        <w:lastRenderedPageBreak/>
        <w:t>expide la Ley de Transparencia, Acceso a la Información Pública y Buen Gobierno del Estado de Oaxaca</w:t>
      </w:r>
      <w:r w:rsidRPr="00EB627B">
        <w:rPr>
          <w:rFonts w:ascii="Arial" w:eastAsia="Times New Roman" w:hAnsi="Arial" w:cs="Arial"/>
          <w:color w:val="000000"/>
          <w:sz w:val="22"/>
          <w:szCs w:val="22"/>
          <w:lang w:eastAsia="es-MX"/>
        </w:rPr>
        <w:t>,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B627B">
        <w:rPr>
          <w:rFonts w:ascii="Arial" w:hAnsi="Arial" w:cs="Arial"/>
          <w:b/>
          <w:sz w:val="22"/>
          <w:szCs w:val="22"/>
        </w:rPr>
        <w:t>TERCERO</w:t>
      </w:r>
      <w:r w:rsidRPr="00EB627B">
        <w:rPr>
          <w:rFonts w:ascii="Arial" w:hAnsi="Arial" w:cs="Arial"/>
          <w:sz w:val="22"/>
          <w:szCs w:val="22"/>
        </w:rPr>
        <w:t>. Co</w:t>
      </w:r>
      <w:r w:rsidRPr="00EB627B">
        <w:rPr>
          <w:rFonts w:ascii="Arial" w:eastAsia="Times New Roman" w:hAnsi="Arial" w:cs="Arial"/>
          <w:color w:val="000000"/>
          <w:sz w:val="22"/>
          <w:szCs w:val="22"/>
          <w:lang w:eastAsia="es-MX"/>
        </w:rPr>
        <w:t>n fecha 11 de noviembre de 2021, se publicaron en el Periódico Oficial del Gobierno del Estado de Oaxaca, los Decretos 2890, 2891, 2892, 2893 y 2894 de fecha 22 de octubre de 2021,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B627B">
        <w:rPr>
          <w:rFonts w:ascii="Arial" w:hAnsi="Arial" w:cs="Arial"/>
          <w:b/>
          <w:sz w:val="22"/>
          <w:szCs w:val="22"/>
        </w:rPr>
        <w:t>CUARTO</w:t>
      </w:r>
      <w:r w:rsidRPr="00EB627B">
        <w:rPr>
          <w:rFonts w:ascii="Arial" w:hAnsi="Arial" w:cs="Arial"/>
          <w:sz w:val="22"/>
          <w:szCs w:val="22"/>
        </w:rPr>
        <w:t>. El 27 de octubre de 2021</w:t>
      </w:r>
      <w:r w:rsidRPr="00EB627B">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EB627B">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EB627B">
        <w:rPr>
          <w:rFonts w:ascii="Arial" w:eastAsia="Times New Roman" w:hAnsi="Arial" w:cs="Arial"/>
          <w:color w:val="000000"/>
          <w:sz w:val="22"/>
          <w:szCs w:val="22"/>
          <w:lang w:eastAsia="es-MX"/>
        </w:rPr>
        <w:t>Presidente</w:t>
      </w:r>
      <w:proofErr w:type="gramEnd"/>
      <w:r w:rsidRPr="00EB627B">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EB627B">
        <w:rPr>
          <w:rFonts w:ascii="Arial" w:eastAsia="Times New Roman" w:hAnsi="Arial" w:cs="Arial"/>
          <w:b/>
          <w:color w:val="000000"/>
          <w:sz w:val="22"/>
          <w:szCs w:val="22"/>
          <w:lang w:eastAsia="es-MX"/>
        </w:rPr>
        <w:t>QUINTO.</w:t>
      </w:r>
      <w:r w:rsidRPr="00EB627B">
        <w:rPr>
          <w:rFonts w:ascii="Arial" w:eastAsia="Times New Roman" w:hAnsi="Arial" w:cs="Arial"/>
          <w:color w:val="000000"/>
          <w:sz w:val="22"/>
          <w:szCs w:val="22"/>
          <w:lang w:eastAsia="es-MX"/>
        </w:rPr>
        <w:t xml:space="preserve"> Con fecha 3 de enero del 2023, el Comisionado José Luis Echeverría Morales, presentó su renuncia voluntaria e irrevocable al cargo de Presidente, por lo que en atención a la misma las y los integrantes del Consejo General del Órgano Garante celebraron la Primera Sesión Extraordinaria de 2023 en la aprobaron el Acuerdo OGAIPO/CG/01/2023</w:t>
      </w:r>
      <w:r w:rsidRPr="00EB627B">
        <w:rPr>
          <w:rFonts w:ascii="Arial" w:eastAsia="Times New Roman" w:hAnsi="Arial" w:cs="Arial"/>
          <w:color w:val="000000"/>
          <w:sz w:val="22"/>
          <w:szCs w:val="22"/>
          <w:vertAlign w:val="superscript"/>
          <w:lang w:eastAsia="es-MX"/>
        </w:rPr>
        <w:footnoteReference w:id="1"/>
      </w:r>
      <w:r w:rsidRPr="00EB627B">
        <w:rPr>
          <w:rFonts w:ascii="Arial" w:eastAsia="Times New Roman" w:hAnsi="Arial" w:cs="Arial"/>
          <w:color w:val="000000"/>
          <w:sz w:val="22"/>
          <w:szCs w:val="22"/>
          <w:lang w:eastAsia="es-MX"/>
        </w:rPr>
        <w:t xml:space="preserve">, mismo en el que designaron al Comisionado Josué Solana Salmorán al cargo de Comisionado Presidente por el periodo que comprende del tres del 3 de enero al 27 de octubre del presente año. </w:t>
      </w:r>
      <w:r w:rsidRPr="00EB627B">
        <w:rPr>
          <w:rFonts w:ascii="Arial" w:eastAsia="Times New Roman" w:hAnsi="Arial" w:cs="Arial"/>
          <w:b/>
          <w:bCs/>
          <w:color w:val="000000"/>
          <w:sz w:val="22"/>
          <w:szCs w:val="22"/>
          <w:lang w:eastAsia="es-MX"/>
        </w:rPr>
        <w:t>SEXTO.</w:t>
      </w:r>
      <w:r w:rsidRPr="00EB627B">
        <w:rPr>
          <w:rFonts w:ascii="Arial" w:eastAsia="Times New Roman" w:hAnsi="Arial" w:cs="Arial"/>
          <w:color w:val="000000"/>
          <w:sz w:val="22"/>
          <w:szCs w:val="22"/>
          <w:lang w:eastAsia="es-MX"/>
        </w:rPr>
        <w:t xml:space="preserve"> Con fecha 10 de octubre del 2023, el Consejo General del Órgano Garante celebró la Décimo Quinta Sesión Extraordinaria de 2023, en la que aprobó el Acuerdo OGAIPO/CG/088/2023</w:t>
      </w:r>
      <w:r w:rsidRPr="00EB627B">
        <w:rPr>
          <w:rFonts w:ascii="Roboto" w:hAnsi="Roboto"/>
          <w:color w:val="333333"/>
          <w:sz w:val="22"/>
          <w:szCs w:val="22"/>
          <w:shd w:val="clear" w:color="auto" w:fill="FFFFFF"/>
        </w:rPr>
        <w:t xml:space="preserve"> </w:t>
      </w:r>
      <w:r w:rsidRPr="00EB627B">
        <w:rPr>
          <w:rFonts w:ascii="Arial" w:eastAsia="Times New Roman" w:hAnsi="Arial" w:cs="Arial"/>
          <w:color w:val="000000"/>
          <w:sz w:val="22"/>
          <w:szCs w:val="22"/>
          <w:lang w:eastAsia="es-MX"/>
        </w:rPr>
        <w:t>mediante el que se ratifica al Comisionado Josué Solana Salmorán como Comisionado Presidente del Consejo General y del Órgano Garante para completar un periodo de hasta dos años, y</w:t>
      </w:r>
      <w:r w:rsidR="00484285" w:rsidRPr="00C91217">
        <w:rPr>
          <w:rFonts w:ascii="Arial" w:hAnsi="Arial" w:cs="Arial"/>
          <w:bCs/>
          <w:color w:val="000000"/>
          <w:sz w:val="22"/>
          <w:szCs w:val="22"/>
          <w:lang w:eastAsia="es-MX"/>
        </w:rPr>
        <w:t xml:space="preserve">- - - - - - - - - - - - - - - - - - - - - - </w:t>
      </w:r>
      <w:r w:rsidR="004D10E4">
        <w:rPr>
          <w:rFonts w:ascii="Arial" w:hAnsi="Arial" w:cs="Arial"/>
          <w:bCs/>
          <w:color w:val="000000"/>
          <w:sz w:val="22"/>
          <w:szCs w:val="22"/>
          <w:lang w:eastAsia="es-MX"/>
        </w:rPr>
        <w:t xml:space="preserve">- - - - - - - - - - - - - - - - - - - - - </w:t>
      </w:r>
      <w:r w:rsidR="00484285" w:rsidRPr="00C91217">
        <w:rPr>
          <w:rFonts w:ascii="Arial" w:hAnsi="Arial" w:cs="Arial"/>
          <w:color w:val="000000"/>
          <w:sz w:val="22"/>
          <w:szCs w:val="22"/>
          <w:lang w:eastAsia="es-MX"/>
        </w:rPr>
        <w:t>- - - - - - - - - - - - - - - - - - - - - - - -</w:t>
      </w:r>
      <w:r w:rsidR="00484285" w:rsidRPr="00C91217">
        <w:rPr>
          <w:rFonts w:ascii="Arial" w:hAnsi="Arial" w:cs="Arial"/>
          <w:b/>
          <w:bCs/>
          <w:color w:val="000000"/>
          <w:sz w:val="22"/>
          <w:szCs w:val="22"/>
          <w:lang w:eastAsia="es-MX"/>
        </w:rPr>
        <w:t>C O N S I D E R A N D O</w:t>
      </w:r>
      <w:r w:rsidR="00484285" w:rsidRPr="00C91217">
        <w:rPr>
          <w:rFonts w:ascii="Arial" w:hAnsi="Arial" w:cs="Arial"/>
          <w:bCs/>
          <w:color w:val="000000"/>
          <w:sz w:val="22"/>
          <w:szCs w:val="22"/>
          <w:lang w:eastAsia="es-MX"/>
        </w:rPr>
        <w:t xml:space="preserve">- - - - - - - - - - - - - - - - - - - - - - - - </w:t>
      </w:r>
      <w:r w:rsidRPr="00EB627B">
        <w:rPr>
          <w:rFonts w:ascii="Arial" w:hAnsi="Arial" w:cs="Arial"/>
          <w:b/>
          <w:sz w:val="22"/>
          <w:szCs w:val="22"/>
        </w:rPr>
        <w:t>PRIMERO</w:t>
      </w:r>
      <w:r w:rsidRPr="00EB627B">
        <w:rPr>
          <w:rFonts w:ascii="Arial" w:hAnsi="Arial" w:cs="Arial"/>
          <w:sz w:val="22"/>
          <w:szCs w:val="22"/>
        </w:rPr>
        <w:t xml:space="preserve">. </w:t>
      </w:r>
      <w:r w:rsidRPr="00EB627B">
        <w:rPr>
          <w:rFonts w:ascii="Arial" w:eastAsia="Times New Roman" w:hAnsi="Arial" w:cs="Arial"/>
          <w:color w:val="000000"/>
          <w:sz w:val="22"/>
          <w:szCs w:val="22"/>
          <w:lang w:eastAsia="es-MX"/>
        </w:rPr>
        <w:t xml:space="preserve">Que, de conformidad con el artículo 37 de la Ley General de Transparencia y </w:t>
      </w:r>
      <w:r w:rsidRPr="00EB627B">
        <w:rPr>
          <w:rFonts w:ascii="Arial" w:eastAsia="Times New Roman" w:hAnsi="Arial" w:cs="Arial"/>
          <w:color w:val="000000"/>
          <w:sz w:val="22"/>
          <w:szCs w:val="22"/>
          <w:lang w:eastAsia="es-MX"/>
        </w:rPr>
        <w:lastRenderedPageBreak/>
        <w:t>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EB627B">
        <w:rPr>
          <w:rFonts w:ascii="Arial" w:hAnsi="Arial" w:cs="Arial"/>
          <w:b/>
          <w:sz w:val="22"/>
          <w:szCs w:val="22"/>
        </w:rPr>
        <w:t>SEGUNDO</w:t>
      </w:r>
      <w:r w:rsidRPr="00EB627B">
        <w:rPr>
          <w:rFonts w:ascii="Arial" w:hAnsi="Arial" w:cs="Arial"/>
          <w:sz w:val="22"/>
          <w:szCs w:val="22"/>
        </w:rPr>
        <w:t xml:space="preserve">. </w:t>
      </w:r>
      <w:r w:rsidRPr="00EB627B">
        <w:rPr>
          <w:rFonts w:ascii="Arial" w:eastAsia="Times New Roman" w:hAnsi="Arial" w:cs="Arial"/>
          <w:color w:val="000000"/>
          <w:sz w:val="22"/>
          <w:szCs w:val="22"/>
          <w:lang w:eastAsia="es-MX"/>
        </w:rPr>
        <w:t>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términos de lo dispuesto en el Capítulo I del Título Octavo del ordenamiento jurídico en cita.</w:t>
      </w:r>
      <w:r>
        <w:rPr>
          <w:rFonts w:ascii="Arial" w:eastAsia="Times New Roman" w:hAnsi="Arial" w:cs="Arial"/>
          <w:color w:val="000000"/>
          <w:sz w:val="22"/>
          <w:szCs w:val="22"/>
          <w:lang w:eastAsia="es-MX"/>
        </w:rPr>
        <w:t xml:space="preserve"> </w:t>
      </w:r>
      <w:r w:rsidRPr="00EB627B">
        <w:rPr>
          <w:rFonts w:ascii="Arial" w:eastAsia="Times New Roman" w:hAnsi="Arial" w:cs="Arial"/>
          <w:color w:val="000000"/>
          <w:sz w:val="22"/>
          <w:szCs w:val="22"/>
          <w:lang w:eastAsia="es-MX"/>
        </w:rPr>
        <w:t xml:space="preserve">En este orden de ideas, el contenido del numeral 8 de la Ley General instituye que los organismos garantes del derecho de acceso a la información deberán regir su funcionamiento en observancia de distintos principios entre los que se encuentran: </w:t>
      </w:r>
      <w:r w:rsidRPr="00EB627B">
        <w:rPr>
          <w:rFonts w:ascii="Arial" w:eastAsia="Times New Roman" w:hAnsi="Arial" w:cs="Arial"/>
          <w:color w:val="000000"/>
          <w:sz w:val="22"/>
          <w:szCs w:val="22"/>
          <w:u w:val="single"/>
          <w:lang w:eastAsia="es-MX"/>
        </w:rPr>
        <w:t>la i</w:t>
      </w:r>
      <w:r w:rsidRPr="00EB627B">
        <w:rPr>
          <w:rFonts w:ascii="Arial" w:eastAsia="Times New Roman" w:hAnsi="Arial" w:cs="Arial"/>
          <w:bCs/>
          <w:color w:val="000000"/>
          <w:sz w:val="22"/>
          <w:szCs w:val="22"/>
          <w:u w:val="single"/>
          <w:lang w:eastAsia="es-MX"/>
        </w:rPr>
        <w:t>mparcialidad</w:t>
      </w:r>
      <w:r w:rsidRPr="00EB627B">
        <w:rPr>
          <w:rFonts w:ascii="Arial" w:eastAsia="Times New Roman" w:hAnsi="Arial" w:cs="Arial"/>
          <w:bCs/>
          <w:color w:val="000000"/>
          <w:sz w:val="22"/>
          <w:szCs w:val="22"/>
          <w:lang w:eastAsia="es-MX"/>
        </w:rPr>
        <w:t>, entendiendo que es la c</w:t>
      </w:r>
      <w:r w:rsidRPr="00EB627B">
        <w:rPr>
          <w:rFonts w:ascii="Arial" w:eastAsia="Times New Roman" w:hAnsi="Arial" w:cs="Arial"/>
          <w:color w:val="000000"/>
          <w:sz w:val="22"/>
          <w:szCs w:val="22"/>
          <w:lang w:eastAsia="es-MX"/>
        </w:rPr>
        <w:t xml:space="preserve">ualidad que deben tener los organismos garantes respecto de sus actuaciones de ser ajenos o extraños a los intereses de las partes en controversia y resolver sin favorecer indebidamente a ninguna de ellas y </w:t>
      </w:r>
      <w:r w:rsidRPr="00EB627B">
        <w:rPr>
          <w:rFonts w:ascii="Arial" w:eastAsia="Times New Roman" w:hAnsi="Arial" w:cs="Arial"/>
          <w:color w:val="000000"/>
          <w:sz w:val="22"/>
          <w:szCs w:val="22"/>
          <w:u w:val="single"/>
          <w:lang w:eastAsia="es-MX"/>
        </w:rPr>
        <w:t xml:space="preserve">la </w:t>
      </w:r>
      <w:r w:rsidRPr="00EB627B">
        <w:rPr>
          <w:rFonts w:ascii="Arial" w:eastAsia="Times New Roman" w:hAnsi="Arial" w:cs="Arial"/>
          <w:bCs/>
          <w:color w:val="000000"/>
          <w:sz w:val="22"/>
          <w:szCs w:val="22"/>
          <w:u w:val="single"/>
          <w:lang w:eastAsia="es-MX"/>
        </w:rPr>
        <w:t>objetividad</w:t>
      </w:r>
      <w:r w:rsidRPr="00EB627B">
        <w:rPr>
          <w:rFonts w:ascii="Arial" w:eastAsia="Times New Roman" w:hAnsi="Arial" w:cs="Arial"/>
          <w:bCs/>
          <w:color w:val="000000"/>
          <w:sz w:val="22"/>
          <w:szCs w:val="22"/>
          <w:lang w:eastAsia="es-MX"/>
        </w:rPr>
        <w:t xml:space="preserve"> como la o</w:t>
      </w:r>
      <w:r w:rsidRPr="00EB627B">
        <w:rPr>
          <w:rFonts w:ascii="Arial" w:eastAsia="Times New Roman" w:hAnsi="Arial" w:cs="Arial"/>
          <w:color w:val="000000"/>
          <w:sz w:val="22"/>
          <w:szCs w:val="22"/>
          <w:lang w:eastAsia="es-MX"/>
        </w:rPr>
        <w:t>bligación de ajustar su actuación a los presupuestos de ley que deben ser aplicados al analizar el caso en concreto y resolver todos los hechos, prescindiendo de las consideraciones y criterios personales.</w:t>
      </w:r>
      <w:r>
        <w:rPr>
          <w:rFonts w:ascii="Arial" w:eastAsia="Times New Roman" w:hAnsi="Arial" w:cs="Arial"/>
          <w:color w:val="000000"/>
          <w:sz w:val="22"/>
          <w:szCs w:val="22"/>
          <w:lang w:eastAsia="es-MX"/>
        </w:rPr>
        <w:t xml:space="preserve"> </w:t>
      </w:r>
      <w:r w:rsidRPr="00EB627B">
        <w:rPr>
          <w:rFonts w:ascii="Arial" w:eastAsia="Arial Unicode MS" w:hAnsi="Arial" w:cs="Arial"/>
          <w:b/>
          <w:sz w:val="22"/>
          <w:szCs w:val="22"/>
          <w:lang w:val="es-ES"/>
        </w:rPr>
        <w:t>TERCERO.</w:t>
      </w:r>
      <w:r w:rsidRPr="00EB627B">
        <w:rPr>
          <w:rFonts w:ascii="Arial" w:eastAsia="Arial Unicode MS" w:hAnsi="Arial" w:cs="Arial"/>
          <w:sz w:val="22"/>
          <w:szCs w:val="22"/>
          <w:lang w:val="es-ES"/>
        </w:rPr>
        <w:t xml:space="preserve"> </w:t>
      </w:r>
      <w:r w:rsidRPr="00EB627B">
        <w:rPr>
          <w:rFonts w:ascii="Arial" w:eastAsia="Times New Roman" w:hAnsi="Arial" w:cs="Arial"/>
          <w:color w:val="000000"/>
          <w:sz w:val="22"/>
          <w:szCs w:val="22"/>
          <w:lang w:eastAsia="es-MX"/>
        </w:rPr>
        <w:t>Que, el artículo 88 fracciones I y III</w:t>
      </w:r>
      <w:r w:rsidRPr="00EB627B">
        <w:rPr>
          <w:rFonts w:ascii="Arial" w:eastAsia="Arial Unicode MS" w:hAnsi="Arial" w:cs="Arial"/>
          <w:sz w:val="22"/>
          <w:szCs w:val="22"/>
        </w:rPr>
        <w:t xml:space="preserve"> </w:t>
      </w:r>
      <w:r w:rsidRPr="00EB627B">
        <w:rPr>
          <w:rFonts w:ascii="Arial" w:eastAsia="Times New Roman" w:hAnsi="Arial" w:cs="Arial"/>
          <w:color w:val="000000"/>
          <w:sz w:val="22"/>
          <w:szCs w:val="22"/>
          <w:lang w:eastAsia="es-MX"/>
        </w:rPr>
        <w:t>de la</w:t>
      </w:r>
      <w:r w:rsidRPr="00EB627B">
        <w:rPr>
          <w:rFonts w:ascii="Arial" w:eastAsia="Times New Roman" w:hAnsi="Arial" w:cs="Arial"/>
          <w:color w:val="000000"/>
          <w:sz w:val="22"/>
          <w:szCs w:val="22"/>
          <w:lang w:val="es-ES" w:eastAsia="es-MX"/>
        </w:rPr>
        <w:t xml:space="preserve"> </w:t>
      </w:r>
      <w:r w:rsidRPr="00EB627B">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En esta tesitura, el numeral 93 fracción IV inciso e) señala que es facultad del Órgano Garante, excusar a las y los comisionados del estudio, o votación en la resolución, de los recursos de revisión, cuando alguna de las partes lo haya solicitado y acreditado el conflicto de interés.</w:t>
      </w:r>
      <w:r>
        <w:rPr>
          <w:rFonts w:ascii="Arial" w:eastAsia="Times New Roman" w:hAnsi="Arial" w:cs="Arial"/>
          <w:color w:val="000000"/>
          <w:sz w:val="22"/>
          <w:szCs w:val="22"/>
          <w:lang w:eastAsia="es-MX"/>
        </w:rPr>
        <w:t xml:space="preserve"> </w:t>
      </w:r>
      <w:r w:rsidRPr="00EB627B">
        <w:rPr>
          <w:rFonts w:ascii="Arial" w:hAnsi="Arial" w:cs="Arial"/>
          <w:b/>
          <w:sz w:val="22"/>
          <w:szCs w:val="22"/>
        </w:rPr>
        <w:t>CUARTO</w:t>
      </w:r>
      <w:r w:rsidRPr="00EB627B">
        <w:rPr>
          <w:rFonts w:ascii="Arial" w:hAnsi="Arial" w:cs="Arial"/>
          <w:sz w:val="22"/>
          <w:szCs w:val="22"/>
        </w:rPr>
        <w:t xml:space="preserve">. </w:t>
      </w:r>
      <w:r w:rsidRPr="00EB627B">
        <w:rPr>
          <w:rFonts w:ascii="Arial" w:eastAsia="Arial Unicode MS" w:hAnsi="Arial" w:cs="Arial"/>
          <w:sz w:val="22"/>
          <w:szCs w:val="22"/>
        </w:rPr>
        <w:t xml:space="preserve">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EB627B">
        <w:rPr>
          <w:rFonts w:ascii="Arial" w:eastAsia="Times New Roman" w:hAnsi="Arial" w:cs="Arial"/>
          <w:b/>
          <w:color w:val="000000"/>
          <w:sz w:val="22"/>
          <w:szCs w:val="22"/>
          <w:lang w:eastAsia="es-MX"/>
        </w:rPr>
        <w:t>QUINTO.</w:t>
      </w:r>
      <w:r w:rsidRPr="00EB627B">
        <w:rPr>
          <w:rFonts w:ascii="Arial" w:eastAsia="Times New Roman" w:hAnsi="Arial" w:cs="Arial"/>
          <w:bCs/>
          <w:color w:val="000000"/>
          <w:sz w:val="22"/>
          <w:szCs w:val="22"/>
          <w:lang w:eastAsia="es-MX"/>
        </w:rPr>
        <w:t xml:space="preserve"> </w:t>
      </w:r>
      <w:r w:rsidRPr="00EB627B">
        <w:rPr>
          <w:rFonts w:ascii="Arial" w:eastAsia="Times New Roman" w:hAnsi="Arial" w:cs="Arial"/>
          <w:color w:val="000000"/>
          <w:sz w:val="22"/>
          <w:szCs w:val="22"/>
          <w:lang w:val="es-ES" w:eastAsia="es-MX"/>
        </w:rPr>
        <w:t xml:space="preserve">Que, </w:t>
      </w:r>
      <w:r w:rsidRPr="00EB627B">
        <w:rPr>
          <w:rFonts w:ascii="Arial" w:eastAsia="Times New Roman" w:hAnsi="Arial" w:cs="Arial"/>
          <w:color w:val="000000"/>
          <w:sz w:val="22"/>
          <w:szCs w:val="22"/>
          <w:lang w:eastAsia="es-MX"/>
        </w:rPr>
        <w:t>conforme al contenido del artículo 48 del Reglamento del Recurso de Revisión del Órgano Garante</w:t>
      </w:r>
      <w:r w:rsidRPr="00EB627B">
        <w:rPr>
          <w:rFonts w:ascii="Arial" w:hAnsi="Arial" w:cs="Arial"/>
          <w:color w:val="000000"/>
          <w:sz w:val="22"/>
          <w:szCs w:val="22"/>
        </w:rPr>
        <w:t>,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w:t>
      </w:r>
      <w:r>
        <w:rPr>
          <w:rFonts w:ascii="Arial" w:hAnsi="Arial" w:cs="Arial"/>
          <w:color w:val="000000"/>
          <w:sz w:val="22"/>
          <w:szCs w:val="22"/>
        </w:rPr>
        <w:t xml:space="preserve"> </w:t>
      </w:r>
      <w:r w:rsidRPr="00EB627B">
        <w:rPr>
          <w:rFonts w:ascii="Arial" w:eastAsia="Times New Roman" w:hAnsi="Arial" w:cs="Arial"/>
          <w:b/>
          <w:bCs/>
          <w:color w:val="000000"/>
          <w:sz w:val="22"/>
          <w:szCs w:val="22"/>
          <w:lang w:eastAsia="es-MX"/>
        </w:rPr>
        <w:t>SEXTO.</w:t>
      </w:r>
      <w:r w:rsidRPr="00EB627B">
        <w:rPr>
          <w:rFonts w:ascii="Arial" w:eastAsia="Times New Roman" w:hAnsi="Arial" w:cs="Arial"/>
          <w:bCs/>
          <w:color w:val="000000"/>
          <w:sz w:val="22"/>
          <w:szCs w:val="22"/>
          <w:lang w:eastAsia="es-MX"/>
        </w:rPr>
        <w:t xml:space="preserve"> </w:t>
      </w:r>
      <w:r w:rsidRPr="00EB627B">
        <w:rPr>
          <w:rFonts w:ascii="Arial" w:hAnsi="Arial" w:cs="Arial"/>
          <w:sz w:val="22"/>
          <w:szCs w:val="22"/>
        </w:rPr>
        <w:t xml:space="preserve">Que con </w:t>
      </w:r>
      <w:r w:rsidRPr="00EB627B">
        <w:rPr>
          <w:rFonts w:ascii="Arial" w:hAnsi="Arial" w:cs="Arial"/>
          <w:sz w:val="22"/>
          <w:szCs w:val="22"/>
        </w:rPr>
        <w:lastRenderedPageBreak/>
        <w:t xml:space="preserve">fecha 19 de octubre del año en curso, fue recibido a través de la Oficialía de Partes de este Órgano Garante y turnado a la ponencia a mi cargo, el recurso de revisión número </w:t>
      </w:r>
      <w:r w:rsidRPr="00EB627B">
        <w:rPr>
          <w:rFonts w:ascii="Arial" w:hAnsi="Arial" w:cs="Arial"/>
          <w:b/>
          <w:bCs/>
          <w:sz w:val="22"/>
          <w:szCs w:val="22"/>
        </w:rPr>
        <w:t>R.R.A.I./0933/2023/SICOM</w:t>
      </w:r>
      <w:r w:rsidRPr="00EB627B">
        <w:rPr>
          <w:rFonts w:ascii="Arial" w:hAnsi="Arial" w:cs="Arial"/>
          <w:sz w:val="22"/>
          <w:szCs w:val="22"/>
        </w:rPr>
        <w:t>, interpuesto en contra del sujeto obligado, Órgano Garante de Acceso a la Información Pública, Transparencia, Protección de Datos Personales y Buen Gobierno del Estado de Oaxaca, por inconformidad con la respuesta otorgada a la solicitud de acceso a la información pública, realizada a través del sistema electrónico Plataforma Nacional de Transparencia y registrada con número de folio 202728523000336.</w:t>
      </w:r>
      <w:r>
        <w:rPr>
          <w:rFonts w:ascii="Arial" w:hAnsi="Arial" w:cs="Arial"/>
          <w:sz w:val="22"/>
          <w:szCs w:val="22"/>
        </w:rPr>
        <w:t xml:space="preserve"> </w:t>
      </w:r>
      <w:r w:rsidRPr="00EB627B">
        <w:rPr>
          <w:rFonts w:ascii="Arial" w:hAnsi="Arial" w:cs="Arial"/>
          <w:b/>
          <w:sz w:val="22"/>
          <w:szCs w:val="22"/>
        </w:rPr>
        <w:t>SÉPTIMO</w:t>
      </w:r>
      <w:r w:rsidRPr="00EB627B">
        <w:rPr>
          <w:rFonts w:ascii="Arial" w:hAnsi="Arial" w:cs="Arial"/>
          <w:sz w:val="22"/>
          <w:szCs w:val="22"/>
        </w:rPr>
        <w:t xml:space="preserve">. </w:t>
      </w:r>
      <w:r w:rsidRPr="00EB627B">
        <w:rPr>
          <w:rFonts w:ascii="Arial" w:hAnsi="Arial" w:cs="Arial"/>
          <w:bCs/>
          <w:sz w:val="22"/>
          <w:szCs w:val="22"/>
        </w:rPr>
        <w:t xml:space="preserve">Que, el tema objeto de estudio y análisis en el recurso de revisión </w:t>
      </w:r>
      <w:r w:rsidRPr="00EB627B">
        <w:rPr>
          <w:rFonts w:ascii="Arial" w:hAnsi="Arial" w:cs="Arial"/>
          <w:b/>
          <w:sz w:val="22"/>
          <w:szCs w:val="22"/>
        </w:rPr>
        <w:t>R.R.A.I./0933/2023/SICOM</w:t>
      </w:r>
      <w:r w:rsidRPr="00EB627B">
        <w:rPr>
          <w:rFonts w:ascii="Arial" w:hAnsi="Arial" w:cs="Arial"/>
          <w:bCs/>
          <w:sz w:val="22"/>
          <w:szCs w:val="22"/>
        </w:rPr>
        <w:t xml:space="preserve">, </w:t>
      </w:r>
      <w:r w:rsidRPr="00EB627B">
        <w:rPr>
          <w:rFonts w:ascii="Arial" w:eastAsia="Times New Roman" w:hAnsi="Arial" w:cs="Arial"/>
          <w:bCs/>
          <w:color w:val="000000"/>
          <w:sz w:val="22"/>
          <w:szCs w:val="22"/>
          <w:lang w:eastAsia="es-MX"/>
        </w:rPr>
        <w:t>consiste en la inconformidad a la respuesta brindada por el sujeto obligado entre las que se encuentra la otorgada por la Ponencia a mi cargo a través del oficio número OGAIPO/MTRR/177/2023. Por lo que revisar si la respuesta que brindé se apega al marco normativo, afecta</w:t>
      </w:r>
      <w:r w:rsidRPr="00EB627B">
        <w:rPr>
          <w:rFonts w:ascii="Arial" w:hAnsi="Arial" w:cs="Arial"/>
          <w:sz w:val="22"/>
          <w:szCs w:val="22"/>
        </w:rPr>
        <w:t xml:space="preserve"> de manera sustancial el principio de imparcialidad en el procedimiento, que deben observar las Comisionadas y Comisionados respecto de las actuaciones que realicen en los Recursos de Revisión de ser ajenos o extraños a los intereses de las partes en controversia y resolver sin favorecer indebidamente a ninguna de ellas.</w:t>
      </w:r>
      <w:r>
        <w:rPr>
          <w:rFonts w:ascii="Arial" w:hAnsi="Arial" w:cs="Arial"/>
          <w:sz w:val="22"/>
          <w:szCs w:val="22"/>
        </w:rPr>
        <w:t xml:space="preserve"> </w:t>
      </w:r>
      <w:r w:rsidRPr="00EB627B">
        <w:rPr>
          <w:rFonts w:ascii="Arial" w:hAnsi="Arial" w:cs="Arial"/>
          <w:b/>
          <w:sz w:val="22"/>
          <w:szCs w:val="22"/>
        </w:rPr>
        <w:t>OCTAVO</w:t>
      </w:r>
      <w:r w:rsidRPr="00EB627B">
        <w:rPr>
          <w:rFonts w:ascii="Arial" w:hAnsi="Arial" w:cs="Arial"/>
          <w:sz w:val="22"/>
          <w:szCs w:val="22"/>
        </w:rPr>
        <w:t>. Al respecto, resulta aplicable por analogía la jurisprudencia 1a./J. 1/2012 (9a.) sostenida por la Primera Sala de la Suprema Corte de Justicia de la Nación, de rubro y texto siguientes:</w:t>
      </w:r>
      <w:r>
        <w:rPr>
          <w:rFonts w:ascii="Arial" w:hAnsi="Arial" w:cs="Arial"/>
          <w:sz w:val="22"/>
          <w:szCs w:val="22"/>
        </w:rPr>
        <w:t xml:space="preserve"> </w:t>
      </w:r>
      <w:r w:rsidRPr="00EB627B">
        <w:rPr>
          <w:rFonts w:ascii="Arial" w:hAnsi="Arial" w:cs="Arial"/>
          <w:sz w:val="22"/>
          <w:szCs w:val="22"/>
        </w:rPr>
        <w:t>“</w:t>
      </w:r>
      <w:r w:rsidRPr="00EB627B">
        <w:rPr>
          <w:rFonts w:ascii="Arial" w:hAnsi="Arial" w:cs="Arial"/>
          <w:b/>
          <w:bCs/>
          <w:i/>
          <w:iCs/>
          <w:sz w:val="22"/>
          <w:szCs w:val="22"/>
        </w:rPr>
        <w:t>IMPARCIALIDAD. CONTENIDO DEL PRINCIPIO PREVISTO EN EL ARTÍCULO 17 CONSTITUCIONAL.</w:t>
      </w:r>
      <w:r>
        <w:rPr>
          <w:rFonts w:ascii="Arial" w:hAnsi="Arial" w:cs="Arial"/>
          <w:b/>
          <w:bCs/>
          <w:i/>
          <w:iCs/>
          <w:sz w:val="22"/>
          <w:szCs w:val="22"/>
        </w:rPr>
        <w:t xml:space="preserve"> </w:t>
      </w:r>
      <w:r w:rsidRPr="00EB627B">
        <w:rPr>
          <w:rFonts w:ascii="Arial" w:hAnsi="Arial" w:cs="Arial"/>
          <w:i/>
          <w:iCs/>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w:t>
      </w:r>
      <w:proofErr w:type="gramStart"/>
      <w:r w:rsidRPr="00EB627B">
        <w:rPr>
          <w:rFonts w:ascii="Arial" w:hAnsi="Arial" w:cs="Arial"/>
          <w:i/>
          <w:iCs/>
          <w:sz w:val="22"/>
          <w:szCs w:val="22"/>
        </w:rPr>
        <w:t>si</w:t>
      </w:r>
      <w:proofErr w:type="gramEnd"/>
      <w:r w:rsidRPr="00EB627B">
        <w:rPr>
          <w:rFonts w:ascii="Arial" w:hAnsi="Arial" w:cs="Arial"/>
          <w:i/>
          <w:iCs/>
          <w:sz w:val="22"/>
          <w:szCs w:val="22"/>
        </w:rPr>
        <w:t xml:space="preserve">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Pr>
          <w:rFonts w:ascii="Arial" w:hAnsi="Arial" w:cs="Arial"/>
          <w:i/>
          <w:iCs/>
          <w:sz w:val="22"/>
          <w:szCs w:val="22"/>
        </w:rPr>
        <w:t xml:space="preserve"> </w:t>
      </w:r>
      <w:r w:rsidRPr="00EB627B">
        <w:rPr>
          <w:rFonts w:ascii="Arial" w:hAnsi="Arial" w:cs="Arial"/>
          <w:i/>
          <w:iCs/>
          <w:sz w:val="22"/>
          <w:szCs w:val="22"/>
        </w:rPr>
        <w:t>…</w:t>
      </w:r>
      <w:r w:rsidRPr="00EB627B">
        <w:rPr>
          <w:rFonts w:ascii="Arial" w:hAnsi="Arial" w:cs="Arial"/>
          <w:sz w:val="22"/>
          <w:szCs w:val="22"/>
        </w:rPr>
        <w:t>” (Sic)</w:t>
      </w:r>
      <w:r>
        <w:rPr>
          <w:rFonts w:ascii="Arial" w:hAnsi="Arial" w:cs="Arial"/>
          <w:sz w:val="22"/>
          <w:szCs w:val="22"/>
        </w:rPr>
        <w:t xml:space="preserve">. </w:t>
      </w:r>
      <w:r w:rsidRPr="00EB627B">
        <w:rPr>
          <w:rFonts w:ascii="Arial" w:hAnsi="Arial" w:cs="Arial"/>
          <w:b/>
          <w:bCs/>
          <w:sz w:val="22"/>
          <w:szCs w:val="22"/>
        </w:rPr>
        <w:t>NOVENO.</w:t>
      </w:r>
      <w:r w:rsidRPr="00EB627B">
        <w:rPr>
          <w:rFonts w:ascii="Arial" w:hAnsi="Arial" w:cs="Arial"/>
          <w:sz w:val="22"/>
          <w:szCs w:val="22"/>
        </w:rPr>
        <w:t xml:space="preserve"> Que, derivado lo anterior y toda vez que, se actualiza con ello, lo previsto por el artículo 93, fracción IV, inciso e),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María Tanivet Ramos Reyes, solicita al Pleno del Consejo General de este Órgano Garante, aprobar la excusa que tiene para conocer el recurso de revisión </w:t>
      </w:r>
      <w:r w:rsidRPr="00EB627B">
        <w:rPr>
          <w:rFonts w:ascii="Arial" w:hAnsi="Arial" w:cs="Arial"/>
          <w:sz w:val="22"/>
          <w:szCs w:val="22"/>
        </w:rPr>
        <w:lastRenderedPageBreak/>
        <w:t>anteriormente citado. 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4F6365">
        <w:rPr>
          <w:rFonts w:ascii="Arial" w:eastAsia="Times New Roman" w:hAnsi="Arial" w:cs="Arial"/>
          <w:color w:val="000000"/>
          <w:sz w:val="22"/>
          <w:szCs w:val="22"/>
          <w:lang w:val="es-ES_tradnl" w:eastAsia="es-MX"/>
        </w:rPr>
        <w:t>-</w:t>
      </w:r>
      <w:r w:rsidR="004D10E4">
        <w:rPr>
          <w:rFonts w:ascii="Arial" w:eastAsia="Times New Roman" w:hAnsi="Arial" w:cs="Arial"/>
          <w:color w:val="000000"/>
          <w:sz w:val="22"/>
          <w:szCs w:val="22"/>
          <w:lang w:val="es-ES_tradnl" w:eastAsia="es-MX"/>
        </w:rPr>
        <w:t xml:space="preserve"> - - - - - </w:t>
      </w:r>
      <w:r>
        <w:rPr>
          <w:rFonts w:ascii="Arial" w:eastAsia="Times New Roman" w:hAnsi="Arial" w:cs="Arial"/>
          <w:color w:val="000000"/>
          <w:sz w:val="22"/>
          <w:szCs w:val="22"/>
          <w:lang w:val="es-ES_tradnl" w:eastAsia="es-MX"/>
        </w:rPr>
        <w:t>- - - - - - - - - - - - - - - - - - - - - - - - - - - - - - - - - - - - - - - - - - - - - - - - - - - - - -</w:t>
      </w:r>
      <w:r w:rsidR="004D10E4">
        <w:rPr>
          <w:rFonts w:ascii="Arial" w:eastAsia="Times New Roman" w:hAnsi="Arial" w:cs="Arial"/>
          <w:color w:val="000000"/>
          <w:sz w:val="22"/>
          <w:szCs w:val="22"/>
          <w:lang w:val="es-ES_tradnl" w:eastAsia="es-MX"/>
        </w:rPr>
        <w:t xml:space="preserve"> </w:t>
      </w:r>
      <w:r w:rsidR="0025587E">
        <w:rPr>
          <w:rFonts w:ascii="Arial" w:hAnsi="Arial" w:cs="Arial"/>
          <w:sz w:val="22"/>
          <w:szCs w:val="22"/>
        </w:rPr>
        <w:t xml:space="preserve"> - - - - - - - - - - - - - - - - - - - - - - -</w:t>
      </w:r>
      <w:r w:rsidR="00086B8C">
        <w:rPr>
          <w:rFonts w:ascii="Arial" w:hAnsi="Arial" w:cs="Arial"/>
          <w:sz w:val="22"/>
          <w:szCs w:val="22"/>
        </w:rPr>
        <w:t xml:space="preserve"> - -</w:t>
      </w:r>
      <w:r w:rsidR="00DB12E2">
        <w:rPr>
          <w:rFonts w:ascii="Arial" w:hAnsi="Arial" w:cs="Arial"/>
          <w:b/>
          <w:bCs/>
          <w:sz w:val="22"/>
          <w:szCs w:val="22"/>
        </w:rPr>
        <w:t>R E S U E L V E</w:t>
      </w:r>
      <w:r w:rsidR="0025587E">
        <w:rPr>
          <w:rFonts w:ascii="Arial" w:hAnsi="Arial" w:cs="Arial"/>
          <w:sz w:val="22"/>
          <w:szCs w:val="22"/>
        </w:rPr>
        <w:t xml:space="preserve">- - - - - - - - - - - - - - - - - - - - - - - - - - - - - - </w:t>
      </w:r>
      <w:r w:rsidRPr="00EB627B">
        <w:rPr>
          <w:rFonts w:ascii="Arial" w:hAnsi="Arial" w:cs="Arial"/>
          <w:b/>
          <w:bCs/>
          <w:sz w:val="22"/>
          <w:szCs w:val="22"/>
        </w:rPr>
        <w:t>PRIMERO.</w:t>
      </w:r>
      <w:r w:rsidRPr="00EB627B">
        <w:rPr>
          <w:rFonts w:ascii="Arial" w:hAnsi="Arial" w:cs="Arial"/>
          <w:sz w:val="22"/>
          <w:szCs w:val="22"/>
        </w:rPr>
        <w:t xml:space="preserve"> Es procedente la aprobación de la excusa de la C. María Tanivet Ramos Reyes, comisionada de este Órgano Garante de Acceso a la Información Pública, Transparencia, Protección de Datos Personales y Buen Gobierno del Estado de Oaxaca, para </w:t>
      </w:r>
      <w:bookmarkStart w:id="3" w:name="_Hlk148960788"/>
      <w:r w:rsidRPr="00EB627B">
        <w:rPr>
          <w:rFonts w:ascii="Arial" w:hAnsi="Arial" w:cs="Arial"/>
          <w:sz w:val="22"/>
          <w:szCs w:val="22"/>
        </w:rPr>
        <w:t xml:space="preserve">conocer, resolver y votar </w:t>
      </w:r>
      <w:bookmarkEnd w:id="3"/>
      <w:r w:rsidRPr="00EB627B">
        <w:rPr>
          <w:rFonts w:ascii="Arial" w:hAnsi="Arial" w:cs="Arial"/>
          <w:sz w:val="22"/>
          <w:szCs w:val="22"/>
        </w:rPr>
        <w:t xml:space="preserve">el recurso de revisión número </w:t>
      </w:r>
      <w:r w:rsidRPr="00EB627B">
        <w:rPr>
          <w:rFonts w:ascii="Arial" w:hAnsi="Arial" w:cs="Arial"/>
          <w:b/>
          <w:sz w:val="22"/>
          <w:szCs w:val="22"/>
        </w:rPr>
        <w:t>R.R.A.I./0933/2023/SICOM.</w:t>
      </w:r>
      <w:r>
        <w:rPr>
          <w:rFonts w:ascii="Arial" w:hAnsi="Arial" w:cs="Arial"/>
          <w:b/>
          <w:sz w:val="22"/>
          <w:szCs w:val="22"/>
        </w:rPr>
        <w:t xml:space="preserve"> </w:t>
      </w:r>
      <w:r w:rsidRPr="00EB627B">
        <w:rPr>
          <w:rFonts w:ascii="Arial" w:hAnsi="Arial" w:cs="Arial"/>
          <w:b/>
          <w:bCs/>
          <w:sz w:val="22"/>
          <w:szCs w:val="22"/>
        </w:rPr>
        <w:t xml:space="preserve">SEGUNDO. </w:t>
      </w:r>
      <w:r w:rsidRPr="00EB627B">
        <w:rPr>
          <w:rFonts w:ascii="Arial" w:hAnsi="Arial" w:cs="Arial"/>
          <w:sz w:val="22"/>
          <w:szCs w:val="22"/>
        </w:rPr>
        <w:t xml:space="preserve">Se instruye a la Secretaría General de Acuerdos de este Órgano Garante, para que en el ejercicio de su atribución prevista en el inciso a), de la fracción I, del artículo 10 del Reglamento Interno del Órgano Garante de Acceso a la Información Pública, Transparencia, Protección de Datos Personales y Buen Gobierno del Estado de Oaxaca, realice el </w:t>
      </w:r>
      <w:proofErr w:type="spellStart"/>
      <w:r w:rsidRPr="00EB627B">
        <w:rPr>
          <w:rFonts w:ascii="Arial" w:hAnsi="Arial" w:cs="Arial"/>
          <w:sz w:val="22"/>
          <w:szCs w:val="22"/>
        </w:rPr>
        <w:t>returne</w:t>
      </w:r>
      <w:proofErr w:type="spellEnd"/>
      <w:r w:rsidRPr="00EB627B">
        <w:rPr>
          <w:rFonts w:ascii="Arial" w:hAnsi="Arial" w:cs="Arial"/>
          <w:sz w:val="22"/>
          <w:szCs w:val="22"/>
        </w:rPr>
        <w:t xml:space="preserve"> del Recurso de Revisión registrado con el número </w:t>
      </w:r>
      <w:r w:rsidRPr="00EB627B">
        <w:rPr>
          <w:rFonts w:ascii="Arial" w:hAnsi="Arial" w:cs="Arial"/>
          <w:b/>
          <w:bCs/>
          <w:sz w:val="22"/>
          <w:szCs w:val="22"/>
        </w:rPr>
        <w:t xml:space="preserve">R.R.A.I./0933/2023/SICOM </w:t>
      </w:r>
      <w:r w:rsidRPr="00EB627B">
        <w:rPr>
          <w:rFonts w:ascii="Arial" w:hAnsi="Arial" w:cs="Arial"/>
          <w:sz w:val="22"/>
          <w:szCs w:val="22"/>
        </w:rPr>
        <w:t>a la Ponencia del Comisionado o Comisionada que corresponda.</w:t>
      </w:r>
      <w:r>
        <w:rPr>
          <w:rFonts w:ascii="Arial" w:hAnsi="Arial" w:cs="Arial"/>
          <w:sz w:val="22"/>
          <w:szCs w:val="22"/>
        </w:rPr>
        <w:t xml:space="preserve"> </w:t>
      </w:r>
      <w:r w:rsidRPr="00EB627B">
        <w:rPr>
          <w:rFonts w:ascii="Arial" w:hAnsi="Arial" w:cs="Arial"/>
          <w:b/>
          <w:bCs/>
          <w:sz w:val="22"/>
          <w:szCs w:val="22"/>
        </w:rPr>
        <w:t xml:space="preserve">TERCERO. </w:t>
      </w:r>
      <w:r w:rsidRPr="00EB627B">
        <w:rPr>
          <w:rFonts w:ascii="Arial" w:hAnsi="Arial" w:cs="Arial"/>
          <w:sz w:val="22"/>
          <w:szCs w:val="22"/>
        </w:rPr>
        <w:t xml:space="preserve">Se instruye a la Dirección de Tecnologías de Transparencia de este Órgano Garante, realice la publicación del presente Acuerdo en la página web institucional de este Órgano Garante; y realice los ajustes pertinentes en la Plataforma Nacional de Transparencia (PNT) respecto del </w:t>
      </w:r>
      <w:proofErr w:type="spellStart"/>
      <w:r w:rsidRPr="00EB627B">
        <w:rPr>
          <w:rFonts w:ascii="Arial" w:hAnsi="Arial" w:cs="Arial"/>
          <w:sz w:val="22"/>
          <w:szCs w:val="22"/>
        </w:rPr>
        <w:t>returne</w:t>
      </w:r>
      <w:proofErr w:type="spellEnd"/>
      <w:r w:rsidRPr="00EB627B">
        <w:rPr>
          <w:rFonts w:ascii="Arial" w:hAnsi="Arial" w:cs="Arial"/>
          <w:sz w:val="22"/>
          <w:szCs w:val="22"/>
        </w:rPr>
        <w:t xml:space="preserve"> que se haga del Recurso de Revisión registrado con el número </w:t>
      </w:r>
      <w:r w:rsidRPr="00EB627B">
        <w:rPr>
          <w:rFonts w:ascii="Arial" w:hAnsi="Arial" w:cs="Arial"/>
          <w:b/>
          <w:bCs/>
          <w:sz w:val="22"/>
          <w:szCs w:val="22"/>
        </w:rPr>
        <w:t>R.R.A.I./0933/2023/SICOM</w:t>
      </w:r>
      <w:r w:rsidRPr="00EB627B">
        <w:rPr>
          <w:rFonts w:ascii="Arial" w:hAnsi="Arial" w:cs="Arial"/>
          <w:sz w:val="22"/>
          <w:szCs w:val="22"/>
        </w:rPr>
        <w:t>.</w:t>
      </w:r>
      <w:r>
        <w:rPr>
          <w:rFonts w:ascii="Arial" w:hAnsi="Arial" w:cs="Arial"/>
          <w:sz w:val="22"/>
          <w:szCs w:val="22"/>
        </w:rPr>
        <w:t xml:space="preserve"> </w:t>
      </w:r>
      <w:r w:rsidRPr="00EB627B">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w:t>
      </w:r>
      <w:r>
        <w:rPr>
          <w:rFonts w:ascii="Arial" w:hAnsi="Arial" w:cs="Arial"/>
          <w:sz w:val="22"/>
          <w:szCs w:val="22"/>
        </w:rPr>
        <w:t>veinticuatro</w:t>
      </w:r>
      <w:r w:rsidRPr="00EB627B">
        <w:rPr>
          <w:rFonts w:ascii="Arial" w:hAnsi="Arial" w:cs="Arial"/>
          <w:sz w:val="22"/>
          <w:szCs w:val="22"/>
        </w:rPr>
        <w:t xml:space="preserve"> días del mes de octubre del año dos mil veintitrés. Conste. - - - - </w:t>
      </w:r>
    </w:p>
    <w:p w14:paraId="6B2BEBFD" w14:textId="293F9F6B" w:rsidR="006C3D24" w:rsidRDefault="00484285"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U</w:t>
      </w:r>
      <w:r w:rsidR="006C3D24" w:rsidRPr="00C91217">
        <w:rPr>
          <w:rFonts w:ascii="Arial" w:eastAsia="Times New Roman" w:hAnsi="Arial" w:cs="Arial"/>
          <w:color w:val="000000"/>
          <w:sz w:val="22"/>
          <w:szCs w:val="22"/>
          <w:lang w:eastAsia="es-MX"/>
        </w:rPr>
        <w:t xml:space="preserve">na vez recabados los votos se aprobó por unanimidad de votos el acuerdo número </w:t>
      </w:r>
      <w:r w:rsidR="00693174" w:rsidRPr="00C91217">
        <w:rPr>
          <w:rFonts w:ascii="Arial" w:eastAsia="Times New Roman" w:hAnsi="Arial" w:cs="Arial"/>
          <w:b/>
          <w:color w:val="000000"/>
          <w:sz w:val="22"/>
          <w:szCs w:val="22"/>
          <w:lang w:eastAsia="es-MX"/>
        </w:rPr>
        <w:t>OGAIPO/CG/</w:t>
      </w:r>
      <w:r w:rsidR="00DB12E2" w:rsidRPr="00C91217">
        <w:rPr>
          <w:rFonts w:ascii="Arial" w:eastAsia="Times New Roman" w:hAnsi="Arial" w:cs="Arial"/>
          <w:b/>
          <w:color w:val="000000"/>
          <w:sz w:val="22"/>
          <w:szCs w:val="22"/>
          <w:lang w:eastAsia="es-MX"/>
        </w:rPr>
        <w:t>0</w:t>
      </w:r>
      <w:r w:rsidR="00DB12E2">
        <w:rPr>
          <w:rFonts w:ascii="Arial" w:eastAsia="Times New Roman" w:hAnsi="Arial" w:cs="Arial"/>
          <w:b/>
          <w:color w:val="000000"/>
          <w:sz w:val="22"/>
          <w:szCs w:val="22"/>
          <w:lang w:eastAsia="es-MX"/>
        </w:rPr>
        <w:t>9</w:t>
      </w:r>
      <w:r w:rsidR="00AC6172">
        <w:rPr>
          <w:rFonts w:ascii="Arial" w:eastAsia="Times New Roman" w:hAnsi="Arial" w:cs="Arial"/>
          <w:b/>
          <w:color w:val="000000"/>
          <w:sz w:val="22"/>
          <w:szCs w:val="22"/>
          <w:lang w:eastAsia="es-MX"/>
        </w:rPr>
        <w:t>0</w:t>
      </w:r>
      <w:r w:rsidR="006C3D24" w:rsidRPr="00C91217">
        <w:rPr>
          <w:rFonts w:ascii="Arial" w:eastAsia="Times New Roman" w:hAnsi="Arial" w:cs="Arial"/>
          <w:b/>
          <w:color w:val="000000"/>
          <w:sz w:val="22"/>
          <w:szCs w:val="22"/>
          <w:lang w:eastAsia="es-MX"/>
        </w:rPr>
        <w:t>/2023.</w:t>
      </w:r>
      <w:r w:rsidR="006C3D24" w:rsidRPr="00C91217">
        <w:rPr>
          <w:rFonts w:ascii="Arial" w:eastAsia="Times New Roman" w:hAnsi="Arial" w:cs="Arial"/>
          <w:color w:val="000000"/>
          <w:sz w:val="22"/>
          <w:szCs w:val="22"/>
          <w:lang w:eastAsia="es-MX"/>
        </w:rPr>
        <w:t xml:space="preserve">- - - - - - - - - - - - - - - - - - - - - - - </w:t>
      </w:r>
      <w:r w:rsidR="001066C2" w:rsidRPr="00C91217">
        <w:rPr>
          <w:rFonts w:ascii="Arial" w:eastAsia="Times New Roman" w:hAnsi="Arial" w:cs="Arial"/>
          <w:color w:val="000000"/>
          <w:sz w:val="22"/>
          <w:szCs w:val="22"/>
          <w:lang w:eastAsia="es-MX"/>
        </w:rPr>
        <w:t xml:space="preserve">- - - - - - </w:t>
      </w:r>
      <w:r w:rsidR="00F939F6" w:rsidRPr="00C91217">
        <w:rPr>
          <w:rFonts w:ascii="Arial" w:eastAsia="Times New Roman" w:hAnsi="Arial" w:cs="Arial"/>
          <w:color w:val="000000"/>
          <w:sz w:val="22"/>
          <w:szCs w:val="22"/>
          <w:lang w:eastAsia="es-MX"/>
        </w:rPr>
        <w:t xml:space="preserve">- - - - - - - </w:t>
      </w:r>
      <w:r w:rsidR="006B2DAE" w:rsidRPr="00C91217">
        <w:rPr>
          <w:rFonts w:ascii="Arial" w:eastAsia="Times New Roman" w:hAnsi="Arial" w:cs="Arial"/>
          <w:color w:val="000000"/>
          <w:sz w:val="22"/>
          <w:szCs w:val="22"/>
          <w:lang w:eastAsia="es-MX"/>
        </w:rPr>
        <w:t>- - - - - - - - - - - - -</w:t>
      </w:r>
    </w:p>
    <w:bookmarkEnd w:id="2"/>
    <w:p w14:paraId="6721A292" w14:textId="62901B41" w:rsidR="00B630A4" w:rsidRPr="00C91217" w:rsidRDefault="006C3D24" w:rsidP="00C91217">
      <w:pPr>
        <w:spacing w:line="360" w:lineRule="auto"/>
        <w:jc w:val="both"/>
        <w:rPr>
          <w:rFonts w:ascii="Arial" w:eastAsia="Calibri" w:hAnsi="Arial" w:cs="Arial"/>
          <w:i/>
          <w:sz w:val="22"/>
          <w:szCs w:val="22"/>
        </w:rPr>
      </w:pPr>
      <w:r w:rsidRPr="00C91217">
        <w:rPr>
          <w:rFonts w:ascii="Arial" w:hAnsi="Arial" w:cs="Arial"/>
          <w:sz w:val="22"/>
          <w:szCs w:val="22"/>
        </w:rPr>
        <w:t xml:space="preserve">No habiendo más asuntos que tratar y continuando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AC6172">
        <w:rPr>
          <w:rFonts w:ascii="Arial" w:eastAsia="Times New Roman" w:hAnsi="Arial" w:cs="Arial"/>
          <w:b/>
          <w:bCs/>
          <w:sz w:val="22"/>
          <w:szCs w:val="22"/>
        </w:rPr>
        <w:t>5</w:t>
      </w:r>
      <w:r w:rsidR="00C42F8A" w:rsidRPr="00C91217">
        <w:rPr>
          <w:rFonts w:ascii="Arial" w:eastAsia="Times New Roman" w:hAnsi="Arial" w:cs="Arial"/>
          <w:b/>
          <w:bCs/>
          <w:sz w:val="22"/>
          <w:szCs w:val="22"/>
        </w:rPr>
        <w:t xml:space="preserve"> </w:t>
      </w:r>
      <w:r w:rsidRPr="00C91217">
        <w:rPr>
          <w:rFonts w:ascii="Arial" w:eastAsia="Times New Roman" w:hAnsi="Arial" w:cs="Arial"/>
          <w:b/>
          <w:bCs/>
          <w:sz w:val="22"/>
          <w:szCs w:val="22"/>
        </w:rPr>
        <w:t>(</w:t>
      </w:r>
      <w:r w:rsidR="00AC6172">
        <w:rPr>
          <w:rFonts w:ascii="Arial" w:eastAsia="Times New Roman" w:hAnsi="Arial" w:cs="Arial"/>
          <w:b/>
          <w:bCs/>
          <w:sz w:val="22"/>
          <w:szCs w:val="22"/>
        </w:rPr>
        <w:t>cinco</w:t>
      </w:r>
      <w:r w:rsidRPr="00C91217">
        <w:rPr>
          <w:rFonts w:ascii="Arial" w:eastAsia="Times New Roman" w:hAnsi="Arial" w:cs="Arial"/>
          <w:b/>
          <w:bCs/>
          <w:sz w:val="22"/>
          <w:szCs w:val="22"/>
        </w:rPr>
        <w:t>) del orden del día</w:t>
      </w:r>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r w:rsidRPr="00C91217">
        <w:rPr>
          <w:rFonts w:ascii="Arial" w:eastAsia="Calibri" w:hAnsi="Arial" w:cs="Arial"/>
          <w:sz w:val="22"/>
          <w:szCs w:val="22"/>
        </w:rPr>
        <w:t>“</w:t>
      </w:r>
      <w:r w:rsidR="00AC6172" w:rsidRPr="00AC6172">
        <w:rPr>
          <w:rFonts w:ascii="Arial" w:eastAsia="Calibri" w:hAnsi="Arial" w:cs="Arial"/>
          <w:i/>
          <w:iCs/>
          <w:sz w:val="22"/>
          <w:szCs w:val="22"/>
        </w:rPr>
        <w:t>siendo las nueve horas con cuarenta y dos minutos, del veinticuatro de octubre del 2023, declaro clausurada la Décima Séptima Sesión Extraordinaria 2023 del Órgano Garante de Acceso a la Información Pública, Transparencia, Protección de Datos Personales y Buen Gobierno del Estado de Oaxaca y válidos todos los acuerdos y resoluciones que en esta fueron aprobados. Se levanta la sesión</w:t>
      </w:r>
      <w:r w:rsidR="0025587E" w:rsidRPr="0025587E">
        <w:rPr>
          <w:rFonts w:ascii="Arial" w:eastAsia="Calibri" w:hAnsi="Arial" w:cs="Arial"/>
          <w:i/>
          <w:sz w:val="22"/>
          <w:szCs w:val="22"/>
        </w:rPr>
        <w:t>.</w:t>
      </w:r>
      <w:r w:rsidRPr="00C91217">
        <w:rPr>
          <w:rFonts w:ascii="Arial" w:eastAsia="Calibri" w:hAnsi="Arial" w:cs="Arial"/>
          <w:i/>
          <w:sz w:val="22"/>
          <w:szCs w:val="22"/>
        </w:rPr>
        <w:t>”</w:t>
      </w:r>
      <w:r w:rsidRPr="00C91217">
        <w:rPr>
          <w:rFonts w:ascii="Arial" w:eastAsia="Calibri" w:hAnsi="Arial" w:cs="Arial"/>
          <w:iCs/>
          <w:sz w:val="22"/>
          <w:szCs w:val="22"/>
        </w:rPr>
        <w:t xml:space="preserve">- - - - - - - - - - - - - </w:t>
      </w:r>
      <w:r w:rsidR="00DB12E2">
        <w:rPr>
          <w:rFonts w:ascii="Arial" w:eastAsia="Calibri" w:hAnsi="Arial" w:cs="Arial"/>
          <w:iCs/>
          <w:sz w:val="22"/>
          <w:szCs w:val="22"/>
        </w:rPr>
        <w:t xml:space="preserve">- - - - - - - - - - - - - - - - - - - - - - - - - - - - - - - - - - - - - - - - - - - - - - - </w:t>
      </w:r>
    </w:p>
    <w:p w14:paraId="0A7F811E" w14:textId="6D897E5B" w:rsidR="006C3D24" w:rsidRPr="00C91217" w:rsidRDefault="001513C3" w:rsidP="00C91217">
      <w:pPr>
        <w:spacing w:line="360" w:lineRule="auto"/>
        <w:jc w:val="both"/>
        <w:rPr>
          <w:rFonts w:ascii="Arial" w:eastAsia="Times New Roman" w:hAnsi="Arial" w:cs="Arial"/>
          <w:sz w:val="22"/>
          <w:szCs w:val="22"/>
          <w:lang w:eastAsia="es-ES"/>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Luis Alberto Pavón Mercado, Secretario General de Acuerdos, quien autoriza y da fe.- - - - - - - - </w:t>
      </w:r>
      <w:r w:rsidR="003B23FD" w:rsidRPr="00C91217">
        <w:rPr>
          <w:rFonts w:ascii="Arial" w:eastAsia="Times New Roman" w:hAnsi="Arial" w:cs="Arial"/>
          <w:sz w:val="22"/>
          <w:szCs w:val="22"/>
          <w:lang w:eastAsia="es-ES"/>
        </w:rPr>
        <w:t xml:space="preserve">- - - - - - - - - - - - - - - - - - - - - - - - - - </w:t>
      </w:r>
    </w:p>
    <w:p w14:paraId="1D7E8348" w14:textId="29E77EDF" w:rsidR="006C3D24" w:rsidRDefault="006C3D24" w:rsidP="006C3D24">
      <w:pPr>
        <w:jc w:val="center"/>
        <w:rPr>
          <w:rFonts w:ascii="Arial" w:eastAsia="Times New Roman" w:hAnsi="Arial" w:cs="Arial"/>
          <w:b/>
          <w:bCs/>
          <w:sz w:val="22"/>
          <w:szCs w:val="22"/>
          <w:lang w:eastAsia="es-ES"/>
        </w:rPr>
      </w:pPr>
    </w:p>
    <w:p w14:paraId="30FB0C20" w14:textId="23E9AEDC" w:rsidR="00C91217" w:rsidRDefault="00C91217" w:rsidP="006C3D24">
      <w:pPr>
        <w:jc w:val="center"/>
        <w:rPr>
          <w:rFonts w:ascii="Arial" w:eastAsia="Times New Roman" w:hAnsi="Arial" w:cs="Arial"/>
          <w:b/>
          <w:bCs/>
          <w:sz w:val="22"/>
          <w:szCs w:val="22"/>
          <w:lang w:eastAsia="es-ES"/>
        </w:rPr>
      </w:pPr>
    </w:p>
    <w:p w14:paraId="56E5F793" w14:textId="4F57B172" w:rsidR="004F6365" w:rsidRDefault="004F6365" w:rsidP="006C3D24">
      <w:pPr>
        <w:jc w:val="center"/>
        <w:rPr>
          <w:rFonts w:ascii="Arial" w:eastAsia="Times New Roman" w:hAnsi="Arial" w:cs="Arial"/>
          <w:b/>
          <w:bCs/>
          <w:sz w:val="22"/>
          <w:szCs w:val="22"/>
          <w:lang w:eastAsia="es-ES"/>
        </w:rPr>
      </w:pPr>
    </w:p>
    <w:p w14:paraId="723F4398" w14:textId="00110E9E" w:rsidR="004F6365" w:rsidRDefault="004F6365" w:rsidP="006C3D24">
      <w:pPr>
        <w:jc w:val="center"/>
        <w:rPr>
          <w:rFonts w:ascii="Arial" w:eastAsia="Times New Roman" w:hAnsi="Arial" w:cs="Arial"/>
          <w:b/>
          <w:bCs/>
          <w:sz w:val="22"/>
          <w:szCs w:val="22"/>
          <w:lang w:eastAsia="es-ES"/>
        </w:rPr>
      </w:pPr>
    </w:p>
    <w:p w14:paraId="296A6232" w14:textId="7145E4BD" w:rsidR="004F6365" w:rsidRDefault="004F6365" w:rsidP="006C3D24">
      <w:pPr>
        <w:jc w:val="center"/>
        <w:rPr>
          <w:rFonts w:ascii="Arial" w:eastAsia="Times New Roman" w:hAnsi="Arial" w:cs="Arial"/>
          <w:b/>
          <w:bCs/>
          <w:sz w:val="22"/>
          <w:szCs w:val="22"/>
          <w:lang w:eastAsia="es-ES"/>
        </w:rPr>
      </w:pPr>
    </w:p>
    <w:p w14:paraId="21652691" w14:textId="40853E8D" w:rsidR="004F6365" w:rsidRDefault="004F6365" w:rsidP="006C3D24">
      <w:pPr>
        <w:jc w:val="center"/>
        <w:rPr>
          <w:rFonts w:ascii="Arial" w:eastAsia="Times New Roman" w:hAnsi="Arial" w:cs="Arial"/>
          <w:b/>
          <w:bCs/>
          <w:sz w:val="22"/>
          <w:szCs w:val="22"/>
          <w:lang w:eastAsia="es-ES"/>
        </w:rPr>
      </w:pPr>
    </w:p>
    <w:p w14:paraId="52BD71B3" w14:textId="77777777" w:rsidR="004F6365" w:rsidRPr="007B2E17" w:rsidRDefault="004F6365"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04253F41" w14:textId="77777777" w:rsidR="006C3D24" w:rsidRPr="007B2E17" w:rsidRDefault="006C3D24"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48BFCEFF" w:rsidR="00771053" w:rsidRDefault="00771053" w:rsidP="006C3D24">
      <w:pPr>
        <w:rPr>
          <w:rFonts w:ascii="Arial" w:hAnsi="Arial" w:cs="Arial"/>
          <w:sz w:val="22"/>
          <w:szCs w:val="22"/>
        </w:rPr>
      </w:pPr>
    </w:p>
    <w:p w14:paraId="789E6F3A" w14:textId="711DEDCB" w:rsidR="004F6365" w:rsidRDefault="004F6365" w:rsidP="006C3D24">
      <w:pPr>
        <w:rPr>
          <w:rFonts w:ascii="Arial" w:hAnsi="Arial" w:cs="Arial"/>
          <w:sz w:val="22"/>
          <w:szCs w:val="22"/>
        </w:rPr>
      </w:pPr>
    </w:p>
    <w:p w14:paraId="243869FA" w14:textId="77777777" w:rsidR="004F6365" w:rsidRDefault="004F6365" w:rsidP="006C3D24">
      <w:pPr>
        <w:rPr>
          <w:rFonts w:ascii="Arial" w:hAnsi="Arial" w:cs="Arial"/>
          <w:sz w:val="22"/>
          <w:szCs w:val="22"/>
        </w:rPr>
      </w:pPr>
    </w:p>
    <w:p w14:paraId="1BF3C730" w14:textId="722D2BB7" w:rsidR="004F6365" w:rsidRDefault="004F6365" w:rsidP="006C3D24">
      <w:pPr>
        <w:rPr>
          <w:rFonts w:ascii="Arial" w:hAnsi="Arial" w:cs="Arial"/>
          <w:sz w:val="22"/>
          <w:szCs w:val="22"/>
        </w:rPr>
      </w:pPr>
    </w:p>
    <w:p w14:paraId="49F2FCEC" w14:textId="77777777" w:rsidR="004F6365" w:rsidRPr="007B2E17" w:rsidRDefault="004F6365"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46FC5DD9" w:rsidR="006C3D24" w:rsidRPr="007B2E17" w:rsidRDefault="006C3D24" w:rsidP="0025587E">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w:t>
      </w:r>
      <w:r w:rsidR="00AC6172" w:rsidRPr="007B2E17">
        <w:rPr>
          <w:rFonts w:ascii="Arial" w:eastAsia="Times New Roman" w:hAnsi="Arial" w:cs="Arial"/>
          <w:b/>
          <w:bCs/>
          <w:sz w:val="22"/>
          <w:szCs w:val="22"/>
          <w:lang w:eastAsia="es-ES"/>
        </w:rPr>
        <w:t xml:space="preserve">C. María Tanivet Ramos Reyes.  </w:t>
      </w:r>
      <w:r w:rsidRPr="007B2E17">
        <w:rPr>
          <w:rFonts w:ascii="Arial" w:eastAsia="Times New Roman" w:hAnsi="Arial" w:cs="Arial"/>
          <w:b/>
          <w:bCs/>
          <w:sz w:val="22"/>
          <w:szCs w:val="22"/>
          <w:lang w:eastAsia="es-ES"/>
        </w:rPr>
        <w:t xml:space="preserve">           </w:t>
      </w:r>
      <w:r w:rsidRPr="007B2E17">
        <w:rPr>
          <w:rFonts w:ascii="Arial" w:hAnsi="Arial" w:cs="Arial"/>
          <w:b/>
          <w:sz w:val="22"/>
          <w:szCs w:val="22"/>
        </w:rPr>
        <w:t xml:space="preserve">                    Comisionada.                                         </w:t>
      </w:r>
      <w:r w:rsidR="0025587E">
        <w:rPr>
          <w:rFonts w:ascii="Arial" w:hAnsi="Arial" w:cs="Arial"/>
          <w:b/>
          <w:sz w:val="22"/>
          <w:szCs w:val="22"/>
        </w:rPr>
        <w:tab/>
      </w:r>
      <w:r w:rsidR="0025587E">
        <w:rPr>
          <w:rFonts w:ascii="Arial" w:hAnsi="Arial" w:cs="Arial"/>
          <w:b/>
          <w:sz w:val="22"/>
          <w:szCs w:val="22"/>
        </w:rPr>
        <w:tab/>
      </w:r>
      <w:r w:rsidRPr="007B2E17">
        <w:rPr>
          <w:rFonts w:ascii="Arial" w:hAnsi="Arial" w:cs="Arial"/>
          <w:b/>
          <w:sz w:val="22"/>
          <w:szCs w:val="22"/>
        </w:rPr>
        <w:t>Comisionada.</w:t>
      </w:r>
    </w:p>
    <w:p w14:paraId="4F460C2E" w14:textId="4D4E154E" w:rsidR="00C91217" w:rsidRDefault="00C91217" w:rsidP="006C3D24">
      <w:pPr>
        <w:shd w:val="clear" w:color="auto" w:fill="FFFFFF"/>
        <w:jc w:val="both"/>
        <w:rPr>
          <w:rFonts w:ascii="Arial" w:hAnsi="Arial" w:cs="Arial"/>
          <w:sz w:val="22"/>
          <w:szCs w:val="22"/>
        </w:rPr>
      </w:pPr>
    </w:p>
    <w:p w14:paraId="0850AE5B" w14:textId="09DDC3E0" w:rsidR="006C3D24" w:rsidRDefault="006C3D24" w:rsidP="006C3D24">
      <w:pPr>
        <w:shd w:val="clear" w:color="auto" w:fill="FFFFFF"/>
        <w:jc w:val="both"/>
        <w:rPr>
          <w:rFonts w:ascii="Arial" w:hAnsi="Arial" w:cs="Arial"/>
          <w:sz w:val="22"/>
          <w:szCs w:val="22"/>
        </w:rPr>
      </w:pPr>
    </w:p>
    <w:p w14:paraId="1BB02F8F" w14:textId="511D49DB" w:rsidR="004F6365" w:rsidRDefault="004F6365" w:rsidP="006C3D24">
      <w:pPr>
        <w:shd w:val="clear" w:color="auto" w:fill="FFFFFF"/>
        <w:jc w:val="both"/>
        <w:rPr>
          <w:rFonts w:ascii="Arial" w:hAnsi="Arial" w:cs="Arial"/>
          <w:sz w:val="22"/>
          <w:szCs w:val="22"/>
        </w:rPr>
      </w:pPr>
    </w:p>
    <w:p w14:paraId="6BA72648" w14:textId="23465E95" w:rsidR="004F6365" w:rsidRDefault="004F6365" w:rsidP="006C3D24">
      <w:pPr>
        <w:shd w:val="clear" w:color="auto" w:fill="FFFFFF"/>
        <w:jc w:val="both"/>
        <w:rPr>
          <w:rFonts w:ascii="Arial" w:hAnsi="Arial" w:cs="Arial"/>
          <w:sz w:val="22"/>
          <w:szCs w:val="22"/>
        </w:rPr>
      </w:pPr>
    </w:p>
    <w:p w14:paraId="413534E5" w14:textId="77777777" w:rsidR="004F6365" w:rsidRDefault="004F6365" w:rsidP="006C3D24">
      <w:pPr>
        <w:shd w:val="clear" w:color="auto" w:fill="FFFFFF"/>
        <w:jc w:val="both"/>
        <w:rPr>
          <w:rFonts w:ascii="Arial" w:eastAsia="Times New Roman" w:hAnsi="Arial" w:cs="Arial"/>
          <w:b/>
          <w:bCs/>
          <w:sz w:val="22"/>
          <w:szCs w:val="22"/>
          <w:lang w:eastAsia="es-ES"/>
        </w:rPr>
      </w:pPr>
    </w:p>
    <w:p w14:paraId="4049A843" w14:textId="77777777" w:rsidR="004F6365" w:rsidRDefault="004F6365" w:rsidP="006C3D24">
      <w:pPr>
        <w:shd w:val="clear" w:color="auto" w:fill="FFFFFF"/>
        <w:jc w:val="both"/>
        <w:rPr>
          <w:rFonts w:ascii="Arial" w:eastAsia="Times New Roman" w:hAnsi="Arial" w:cs="Arial"/>
          <w:b/>
          <w:bCs/>
          <w:sz w:val="22"/>
          <w:szCs w:val="22"/>
          <w:lang w:eastAsia="es-ES"/>
        </w:rPr>
      </w:pPr>
    </w:p>
    <w:p w14:paraId="0A365C9A" w14:textId="77777777" w:rsidR="004F6365" w:rsidRDefault="004F6365" w:rsidP="006C3D24">
      <w:pPr>
        <w:shd w:val="clear" w:color="auto" w:fill="FFFFFF"/>
        <w:jc w:val="both"/>
        <w:rPr>
          <w:rFonts w:ascii="Arial" w:eastAsia="Times New Roman" w:hAnsi="Arial" w:cs="Arial"/>
          <w:b/>
          <w:bCs/>
          <w:sz w:val="22"/>
          <w:szCs w:val="22"/>
          <w:lang w:eastAsia="es-ES"/>
        </w:rPr>
      </w:pPr>
    </w:p>
    <w:p w14:paraId="13FB087C" w14:textId="77777777" w:rsidR="004F6365" w:rsidRDefault="004F6365" w:rsidP="006C3D24">
      <w:pPr>
        <w:shd w:val="clear" w:color="auto" w:fill="FFFFFF"/>
        <w:jc w:val="both"/>
        <w:rPr>
          <w:rFonts w:ascii="Arial" w:eastAsia="Times New Roman" w:hAnsi="Arial" w:cs="Arial"/>
          <w:b/>
          <w:bCs/>
          <w:sz w:val="22"/>
          <w:szCs w:val="22"/>
          <w:lang w:eastAsia="es-ES"/>
        </w:rPr>
      </w:pPr>
    </w:p>
    <w:p w14:paraId="1685BDFC" w14:textId="77777777" w:rsidR="004F6365" w:rsidRDefault="004F6365" w:rsidP="006C3D24">
      <w:pPr>
        <w:shd w:val="clear" w:color="auto" w:fill="FFFFFF"/>
        <w:jc w:val="both"/>
        <w:rPr>
          <w:rFonts w:ascii="Arial" w:eastAsia="Times New Roman" w:hAnsi="Arial" w:cs="Arial"/>
          <w:b/>
          <w:bCs/>
          <w:sz w:val="22"/>
          <w:szCs w:val="22"/>
          <w:lang w:eastAsia="es-ES"/>
        </w:rPr>
      </w:pPr>
    </w:p>
    <w:p w14:paraId="6A776240" w14:textId="77777777" w:rsidR="004F6365" w:rsidRDefault="004F6365" w:rsidP="006C3D24">
      <w:pPr>
        <w:shd w:val="clear" w:color="auto" w:fill="FFFFFF"/>
        <w:jc w:val="both"/>
        <w:rPr>
          <w:rFonts w:ascii="Arial" w:eastAsia="Times New Roman" w:hAnsi="Arial" w:cs="Arial"/>
          <w:b/>
          <w:bCs/>
          <w:sz w:val="22"/>
          <w:szCs w:val="22"/>
          <w:lang w:eastAsia="es-ES"/>
        </w:rPr>
      </w:pPr>
    </w:p>
    <w:p w14:paraId="261ADD95" w14:textId="77777777" w:rsidR="004F6365" w:rsidRDefault="004F6365" w:rsidP="006C3D24">
      <w:pPr>
        <w:shd w:val="clear" w:color="auto" w:fill="FFFFFF"/>
        <w:jc w:val="both"/>
        <w:rPr>
          <w:rFonts w:ascii="Arial" w:eastAsia="Times New Roman" w:hAnsi="Arial" w:cs="Arial"/>
          <w:b/>
          <w:bCs/>
          <w:sz w:val="22"/>
          <w:szCs w:val="22"/>
          <w:lang w:eastAsia="es-ES"/>
        </w:rPr>
      </w:pPr>
    </w:p>
    <w:p w14:paraId="4EE5B370" w14:textId="77777777" w:rsidR="004F6365" w:rsidRDefault="004F6365" w:rsidP="006C3D24">
      <w:pPr>
        <w:shd w:val="clear" w:color="auto" w:fill="FFFFFF"/>
        <w:jc w:val="both"/>
        <w:rPr>
          <w:rFonts w:ascii="Arial" w:eastAsia="Times New Roman" w:hAnsi="Arial" w:cs="Arial"/>
          <w:b/>
          <w:bCs/>
          <w:sz w:val="22"/>
          <w:szCs w:val="22"/>
          <w:lang w:eastAsia="es-ES"/>
        </w:rPr>
      </w:pPr>
    </w:p>
    <w:p w14:paraId="6DD94414" w14:textId="77777777" w:rsidR="004F6365" w:rsidRDefault="004F6365" w:rsidP="006C3D24">
      <w:pPr>
        <w:shd w:val="clear" w:color="auto" w:fill="FFFFFF"/>
        <w:jc w:val="both"/>
        <w:rPr>
          <w:rFonts w:ascii="Arial" w:eastAsia="Times New Roman" w:hAnsi="Arial" w:cs="Arial"/>
          <w:b/>
          <w:bCs/>
          <w:sz w:val="22"/>
          <w:szCs w:val="22"/>
          <w:lang w:eastAsia="es-ES"/>
        </w:rPr>
      </w:pPr>
    </w:p>
    <w:p w14:paraId="2E378685" w14:textId="77777777" w:rsidR="004F6365" w:rsidRDefault="004F6365" w:rsidP="006C3D24">
      <w:pPr>
        <w:shd w:val="clear" w:color="auto" w:fill="FFFFFF"/>
        <w:jc w:val="both"/>
        <w:rPr>
          <w:rFonts w:ascii="Arial" w:eastAsia="Times New Roman" w:hAnsi="Arial" w:cs="Arial"/>
          <w:b/>
          <w:bCs/>
          <w:sz w:val="22"/>
          <w:szCs w:val="22"/>
          <w:lang w:eastAsia="es-ES"/>
        </w:rPr>
      </w:pPr>
    </w:p>
    <w:p w14:paraId="1454582A" w14:textId="77777777" w:rsidR="004F6365" w:rsidRDefault="004F6365" w:rsidP="006C3D24">
      <w:pPr>
        <w:shd w:val="clear" w:color="auto" w:fill="FFFFFF"/>
        <w:jc w:val="both"/>
        <w:rPr>
          <w:rFonts w:ascii="Arial" w:eastAsia="Times New Roman" w:hAnsi="Arial" w:cs="Arial"/>
          <w:b/>
          <w:bCs/>
          <w:sz w:val="22"/>
          <w:szCs w:val="22"/>
          <w:lang w:eastAsia="es-ES"/>
        </w:rPr>
      </w:pPr>
    </w:p>
    <w:p w14:paraId="49223477" w14:textId="5AA93203"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sidR="00AC6172">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w:t>
      </w:r>
      <w:r w:rsidR="00AC6172" w:rsidRPr="007B2E17">
        <w:rPr>
          <w:rFonts w:ascii="Arial" w:eastAsia="Times New Roman" w:hAnsi="Arial" w:cs="Arial"/>
          <w:b/>
          <w:bCs/>
          <w:sz w:val="22"/>
          <w:szCs w:val="22"/>
          <w:lang w:eastAsia="es-ES"/>
        </w:rPr>
        <w:t>C. Claudia Ivette Soto Pineda.</w:t>
      </w:r>
    </w:p>
    <w:p w14:paraId="4043838F" w14:textId="3D47FAB1"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sidR="00AC6172">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791AE5FA" w14:textId="19611AA5"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5709CA2A" w14:textId="2D9D8513" w:rsidR="00C91217" w:rsidRDefault="00C91217" w:rsidP="006C3D24">
      <w:pPr>
        <w:shd w:val="clear" w:color="auto" w:fill="FFFFFF"/>
        <w:jc w:val="both"/>
        <w:rPr>
          <w:rFonts w:ascii="Arial" w:eastAsia="Times New Roman" w:hAnsi="Arial" w:cs="Arial"/>
          <w:bCs/>
          <w:sz w:val="22"/>
          <w:szCs w:val="22"/>
          <w:lang w:eastAsia="es-ES"/>
        </w:rPr>
      </w:pPr>
    </w:p>
    <w:p w14:paraId="2772AAC5" w14:textId="750E15F1" w:rsidR="004F6365" w:rsidRDefault="004F6365" w:rsidP="006C3D24">
      <w:pPr>
        <w:shd w:val="clear" w:color="auto" w:fill="FFFFFF"/>
        <w:jc w:val="both"/>
        <w:rPr>
          <w:rFonts w:ascii="Arial" w:eastAsia="Times New Roman" w:hAnsi="Arial" w:cs="Arial"/>
          <w:bCs/>
          <w:sz w:val="22"/>
          <w:szCs w:val="22"/>
          <w:lang w:eastAsia="es-ES"/>
        </w:rPr>
      </w:pPr>
    </w:p>
    <w:p w14:paraId="386CAF3E" w14:textId="3C8BBE8E" w:rsidR="004F6365" w:rsidRDefault="004F6365" w:rsidP="006C3D24">
      <w:pPr>
        <w:shd w:val="clear" w:color="auto" w:fill="FFFFFF"/>
        <w:jc w:val="both"/>
        <w:rPr>
          <w:rFonts w:ascii="Arial" w:eastAsia="Times New Roman" w:hAnsi="Arial" w:cs="Arial"/>
          <w:bCs/>
          <w:sz w:val="22"/>
          <w:szCs w:val="22"/>
          <w:lang w:eastAsia="es-ES"/>
        </w:rPr>
      </w:pPr>
    </w:p>
    <w:p w14:paraId="581A300A" w14:textId="7FB1E365" w:rsidR="004F6365" w:rsidRDefault="004F6365" w:rsidP="006C3D24">
      <w:pPr>
        <w:shd w:val="clear" w:color="auto" w:fill="FFFFFF"/>
        <w:jc w:val="both"/>
        <w:rPr>
          <w:rFonts w:ascii="Arial" w:eastAsia="Times New Roman" w:hAnsi="Arial" w:cs="Arial"/>
          <w:bCs/>
          <w:sz w:val="22"/>
          <w:szCs w:val="22"/>
          <w:lang w:eastAsia="es-ES"/>
        </w:rPr>
      </w:pPr>
    </w:p>
    <w:p w14:paraId="666D8BE1" w14:textId="139C300D" w:rsidR="004F6365" w:rsidRDefault="004F6365" w:rsidP="006C3D24">
      <w:pPr>
        <w:shd w:val="clear" w:color="auto" w:fill="FFFFFF"/>
        <w:jc w:val="both"/>
        <w:rPr>
          <w:rFonts w:ascii="Arial" w:eastAsia="Times New Roman" w:hAnsi="Arial" w:cs="Arial"/>
          <w:bCs/>
          <w:sz w:val="22"/>
          <w:szCs w:val="22"/>
          <w:lang w:eastAsia="es-ES"/>
        </w:rPr>
      </w:pPr>
    </w:p>
    <w:p w14:paraId="69EC191E" w14:textId="218C8F28" w:rsidR="004F6365" w:rsidRDefault="004F6365" w:rsidP="006C3D24">
      <w:pPr>
        <w:shd w:val="clear" w:color="auto" w:fill="FFFFFF"/>
        <w:jc w:val="both"/>
        <w:rPr>
          <w:rFonts w:ascii="Arial" w:eastAsia="Times New Roman" w:hAnsi="Arial" w:cs="Arial"/>
          <w:bCs/>
          <w:sz w:val="22"/>
          <w:szCs w:val="22"/>
          <w:lang w:eastAsia="es-ES"/>
        </w:rPr>
      </w:pPr>
    </w:p>
    <w:p w14:paraId="285CC3A8" w14:textId="09CABA82" w:rsidR="004F6365" w:rsidRDefault="004F6365" w:rsidP="006C3D24">
      <w:pPr>
        <w:shd w:val="clear" w:color="auto" w:fill="FFFFFF"/>
        <w:jc w:val="both"/>
        <w:rPr>
          <w:rFonts w:ascii="Arial" w:eastAsia="Times New Roman" w:hAnsi="Arial" w:cs="Arial"/>
          <w:bCs/>
          <w:sz w:val="22"/>
          <w:szCs w:val="22"/>
          <w:lang w:eastAsia="es-ES"/>
        </w:rPr>
      </w:pPr>
    </w:p>
    <w:p w14:paraId="4161C2BA" w14:textId="5E782792" w:rsidR="004F6365" w:rsidRDefault="004F6365" w:rsidP="006C3D24">
      <w:pPr>
        <w:shd w:val="clear" w:color="auto" w:fill="FFFFFF"/>
        <w:jc w:val="both"/>
        <w:rPr>
          <w:rFonts w:ascii="Arial" w:eastAsia="Times New Roman" w:hAnsi="Arial" w:cs="Arial"/>
          <w:bCs/>
          <w:sz w:val="22"/>
          <w:szCs w:val="22"/>
          <w:lang w:eastAsia="es-ES"/>
        </w:rPr>
      </w:pPr>
    </w:p>
    <w:p w14:paraId="4292E940" w14:textId="190B1498" w:rsidR="004F6365" w:rsidRDefault="004F6365" w:rsidP="006C3D24">
      <w:pPr>
        <w:shd w:val="clear" w:color="auto" w:fill="FFFFFF"/>
        <w:jc w:val="both"/>
        <w:rPr>
          <w:rFonts w:ascii="Arial" w:eastAsia="Times New Roman" w:hAnsi="Arial" w:cs="Arial"/>
          <w:bCs/>
          <w:sz w:val="22"/>
          <w:szCs w:val="22"/>
          <w:lang w:eastAsia="es-ES"/>
        </w:rPr>
      </w:pPr>
    </w:p>
    <w:p w14:paraId="5921C49D" w14:textId="77777777" w:rsidR="004F6365" w:rsidRDefault="004F6365" w:rsidP="006C3D24">
      <w:pPr>
        <w:shd w:val="clear" w:color="auto" w:fill="FFFFFF"/>
        <w:jc w:val="both"/>
        <w:rPr>
          <w:rFonts w:ascii="Arial" w:eastAsia="Times New Roman" w:hAnsi="Arial" w:cs="Arial"/>
          <w:bCs/>
          <w:sz w:val="22"/>
          <w:szCs w:val="22"/>
          <w:lang w:eastAsia="es-ES"/>
        </w:rPr>
      </w:pPr>
    </w:p>
    <w:p w14:paraId="785AF19C" w14:textId="53F3F225" w:rsidR="00C91217" w:rsidRDefault="00C91217" w:rsidP="006C3D24">
      <w:pPr>
        <w:shd w:val="clear" w:color="auto" w:fill="FFFFFF"/>
        <w:jc w:val="both"/>
        <w:rPr>
          <w:rFonts w:ascii="Arial" w:eastAsia="Times New Roman" w:hAnsi="Arial" w:cs="Arial"/>
          <w:bCs/>
          <w:sz w:val="22"/>
          <w:szCs w:val="22"/>
          <w:lang w:eastAsia="es-ES"/>
        </w:rPr>
      </w:pPr>
    </w:p>
    <w:p w14:paraId="509D54AD" w14:textId="77777777" w:rsidR="00C91217" w:rsidRPr="007B2E17" w:rsidRDefault="00C91217" w:rsidP="006C3D24">
      <w:pPr>
        <w:shd w:val="clear" w:color="auto" w:fill="FFFFFF"/>
        <w:jc w:val="both"/>
        <w:rPr>
          <w:rFonts w:ascii="Arial" w:eastAsia="Times New Roman" w:hAnsi="Arial" w:cs="Arial"/>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785C0172" w14:textId="45B01763" w:rsidR="0025587E"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03A55DFF" w14:textId="7A13C518" w:rsidR="004F6365" w:rsidRDefault="004F6365" w:rsidP="006C3D24">
      <w:pPr>
        <w:shd w:val="clear" w:color="auto" w:fill="FFFFFF"/>
        <w:jc w:val="center"/>
        <w:rPr>
          <w:rFonts w:ascii="Arial" w:eastAsia="Times New Roman" w:hAnsi="Arial" w:cs="Arial"/>
          <w:bCs/>
          <w:sz w:val="22"/>
          <w:szCs w:val="22"/>
          <w:lang w:eastAsia="es-ES"/>
        </w:rPr>
      </w:pPr>
    </w:p>
    <w:p w14:paraId="0223AD93" w14:textId="2DC67F93" w:rsidR="004F6365" w:rsidRDefault="004F6365" w:rsidP="006C3D24">
      <w:pPr>
        <w:shd w:val="clear" w:color="auto" w:fill="FFFFFF"/>
        <w:jc w:val="center"/>
        <w:rPr>
          <w:rFonts w:ascii="Arial" w:eastAsia="Times New Roman" w:hAnsi="Arial" w:cs="Arial"/>
          <w:bCs/>
          <w:sz w:val="22"/>
          <w:szCs w:val="22"/>
          <w:lang w:eastAsia="es-ES"/>
        </w:rPr>
      </w:pPr>
    </w:p>
    <w:p w14:paraId="3318F376" w14:textId="5F40C42A" w:rsidR="004F6365" w:rsidRDefault="004F6365" w:rsidP="006C3D24">
      <w:pPr>
        <w:shd w:val="clear" w:color="auto" w:fill="FFFFFF"/>
        <w:jc w:val="center"/>
        <w:rPr>
          <w:rFonts w:ascii="Arial" w:eastAsia="Times New Roman" w:hAnsi="Arial" w:cs="Arial"/>
          <w:bCs/>
          <w:sz w:val="22"/>
          <w:szCs w:val="22"/>
          <w:lang w:eastAsia="es-ES"/>
        </w:rPr>
      </w:pPr>
    </w:p>
    <w:p w14:paraId="52B27857" w14:textId="23BF8FD4" w:rsidR="004F6365" w:rsidRDefault="004F6365" w:rsidP="006C3D24">
      <w:pPr>
        <w:shd w:val="clear" w:color="auto" w:fill="FFFFFF"/>
        <w:jc w:val="center"/>
        <w:rPr>
          <w:rFonts w:ascii="Arial" w:eastAsia="Times New Roman" w:hAnsi="Arial" w:cs="Arial"/>
          <w:bCs/>
          <w:sz w:val="22"/>
          <w:szCs w:val="22"/>
          <w:lang w:eastAsia="es-ES"/>
        </w:rPr>
      </w:pPr>
    </w:p>
    <w:p w14:paraId="06FD72EA" w14:textId="442E25A4" w:rsidR="004F6365" w:rsidRDefault="004F6365" w:rsidP="006C3D24">
      <w:pPr>
        <w:shd w:val="clear" w:color="auto" w:fill="FFFFFF"/>
        <w:jc w:val="center"/>
        <w:rPr>
          <w:rFonts w:ascii="Arial" w:eastAsia="Times New Roman" w:hAnsi="Arial" w:cs="Arial"/>
          <w:bCs/>
          <w:sz w:val="22"/>
          <w:szCs w:val="22"/>
          <w:lang w:eastAsia="es-ES"/>
        </w:rPr>
      </w:pPr>
    </w:p>
    <w:p w14:paraId="3966EBFB" w14:textId="3C77C923" w:rsidR="004F6365" w:rsidRDefault="004F6365" w:rsidP="006C3D24">
      <w:pPr>
        <w:shd w:val="clear" w:color="auto" w:fill="FFFFFF"/>
        <w:jc w:val="center"/>
        <w:rPr>
          <w:rFonts w:ascii="Arial" w:eastAsia="Times New Roman" w:hAnsi="Arial" w:cs="Arial"/>
          <w:bCs/>
          <w:sz w:val="22"/>
          <w:szCs w:val="22"/>
          <w:lang w:eastAsia="es-ES"/>
        </w:rPr>
      </w:pPr>
    </w:p>
    <w:p w14:paraId="5A6C0C18" w14:textId="7E18E063" w:rsidR="004F6365" w:rsidRDefault="004F6365" w:rsidP="006C3D24">
      <w:pPr>
        <w:shd w:val="clear" w:color="auto" w:fill="FFFFFF"/>
        <w:jc w:val="center"/>
        <w:rPr>
          <w:rFonts w:ascii="Arial" w:eastAsia="Times New Roman" w:hAnsi="Arial" w:cs="Arial"/>
          <w:bCs/>
          <w:sz w:val="22"/>
          <w:szCs w:val="22"/>
          <w:lang w:eastAsia="es-ES"/>
        </w:rPr>
      </w:pPr>
    </w:p>
    <w:p w14:paraId="1B6536D8" w14:textId="14F5C022" w:rsidR="004F6365" w:rsidRDefault="004F6365" w:rsidP="006C3D24">
      <w:pPr>
        <w:shd w:val="clear" w:color="auto" w:fill="FFFFFF"/>
        <w:jc w:val="center"/>
        <w:rPr>
          <w:rFonts w:ascii="Arial" w:eastAsia="Times New Roman" w:hAnsi="Arial" w:cs="Arial"/>
          <w:bCs/>
          <w:sz w:val="22"/>
          <w:szCs w:val="22"/>
          <w:lang w:eastAsia="es-ES"/>
        </w:rPr>
      </w:pPr>
    </w:p>
    <w:p w14:paraId="32D88CA7" w14:textId="77777777" w:rsidR="004F6365" w:rsidRDefault="004F6365" w:rsidP="006C3D24">
      <w:pPr>
        <w:shd w:val="clear" w:color="auto" w:fill="FFFFFF"/>
        <w:jc w:val="center"/>
        <w:rPr>
          <w:rFonts w:ascii="Arial" w:eastAsia="Times New Roman" w:hAnsi="Arial" w:cs="Arial"/>
          <w:bCs/>
          <w:sz w:val="22"/>
          <w:szCs w:val="22"/>
          <w:lang w:eastAsia="es-ES"/>
        </w:rPr>
      </w:pPr>
    </w:p>
    <w:p w14:paraId="450FD4C5" w14:textId="375B6AE3" w:rsidR="004F6365" w:rsidRDefault="006C3D24" w:rsidP="0080411D">
      <w:pPr>
        <w:shd w:val="clear" w:color="auto" w:fill="FFFFFF"/>
        <w:spacing w:after="225"/>
        <w:jc w:val="both"/>
        <w:rPr>
          <w:rFonts w:ascii="Arial" w:hAnsi="Arial" w:cs="Arial"/>
          <w:sz w:val="14"/>
          <w:szCs w:val="14"/>
        </w:rPr>
      </w:pPr>
      <w:r w:rsidRPr="00927E98">
        <w:rPr>
          <w:rFonts w:ascii="Arial" w:hAnsi="Arial" w:cs="Arial"/>
          <w:sz w:val="14"/>
          <w:szCs w:val="14"/>
        </w:rPr>
        <w:t xml:space="preserve">La presente hoja de firmas corresponde al acta de la </w:t>
      </w:r>
      <w:r w:rsidR="003B23FD" w:rsidRPr="00927E98">
        <w:rPr>
          <w:rFonts w:ascii="Arial" w:hAnsi="Arial" w:cs="Arial"/>
          <w:sz w:val="14"/>
          <w:szCs w:val="14"/>
        </w:rPr>
        <w:t>Décim</w:t>
      </w:r>
      <w:r w:rsidR="00A21246" w:rsidRPr="00927E98">
        <w:rPr>
          <w:rFonts w:ascii="Arial" w:hAnsi="Arial" w:cs="Arial"/>
          <w:sz w:val="14"/>
          <w:szCs w:val="14"/>
        </w:rPr>
        <w:t xml:space="preserve">a </w:t>
      </w:r>
      <w:r w:rsidR="004F6365">
        <w:rPr>
          <w:rFonts w:ascii="Arial" w:hAnsi="Arial" w:cs="Arial"/>
          <w:sz w:val="14"/>
          <w:szCs w:val="14"/>
        </w:rPr>
        <w:t>S</w:t>
      </w:r>
      <w:r w:rsidR="00AC6172">
        <w:rPr>
          <w:rFonts w:ascii="Arial" w:hAnsi="Arial" w:cs="Arial"/>
          <w:sz w:val="14"/>
          <w:szCs w:val="14"/>
        </w:rPr>
        <w:t>éptima</w:t>
      </w:r>
      <w:r w:rsidR="004F6365">
        <w:rPr>
          <w:rFonts w:ascii="Arial" w:hAnsi="Arial" w:cs="Arial"/>
          <w:sz w:val="14"/>
          <w:szCs w:val="14"/>
        </w:rPr>
        <w:t xml:space="preserve"> </w:t>
      </w:r>
      <w:r w:rsidRPr="00927E98">
        <w:rPr>
          <w:rFonts w:ascii="Arial" w:hAnsi="Arial" w:cs="Arial"/>
          <w:sz w:val="14"/>
          <w:szCs w:val="14"/>
        </w:rPr>
        <w:t xml:space="preserve">Sesión Extraordinaria 2023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celebrada el </w:t>
      </w:r>
      <w:r w:rsidR="00AC6172">
        <w:rPr>
          <w:rFonts w:ascii="Arial" w:hAnsi="Arial" w:cs="Arial"/>
          <w:sz w:val="14"/>
          <w:szCs w:val="14"/>
        </w:rPr>
        <w:t>veinticuatro</w:t>
      </w:r>
      <w:r w:rsidR="004F6365" w:rsidRPr="00927E98">
        <w:rPr>
          <w:rFonts w:ascii="Arial" w:hAnsi="Arial" w:cs="Arial"/>
          <w:sz w:val="14"/>
          <w:szCs w:val="14"/>
        </w:rPr>
        <w:t xml:space="preserve"> </w:t>
      </w:r>
      <w:r w:rsidR="00C42F8A" w:rsidRPr="00927E98">
        <w:rPr>
          <w:rFonts w:ascii="Arial" w:hAnsi="Arial" w:cs="Arial"/>
          <w:sz w:val="14"/>
          <w:szCs w:val="14"/>
        </w:rPr>
        <w:t>de octubre</w:t>
      </w:r>
      <w:r w:rsidRPr="00927E98">
        <w:rPr>
          <w:rFonts w:ascii="Arial" w:hAnsi="Arial" w:cs="Arial"/>
          <w:sz w:val="14"/>
          <w:szCs w:val="14"/>
        </w:rPr>
        <w:t xml:space="preserve"> de 2023</w:t>
      </w:r>
      <w:r w:rsidR="001066C2" w:rsidRPr="00927E98">
        <w:rPr>
          <w:rFonts w:ascii="Arial" w:hAnsi="Arial" w:cs="Arial"/>
          <w:sz w:val="14"/>
          <w:szCs w:val="14"/>
        </w:rPr>
        <w:t>.- - - - - - - - - - -</w:t>
      </w:r>
      <w:r w:rsidR="00AC6172">
        <w:rPr>
          <w:rFonts w:ascii="Arial" w:hAnsi="Arial" w:cs="Arial"/>
          <w:sz w:val="14"/>
          <w:szCs w:val="14"/>
        </w:rPr>
        <w:t xml:space="preserve"> - - - - - - - - - - - - - - - - - - - - - - - - - - - - - - - - - - - - - - - - - - - - - - - - - - - - - - - - - - - - - - - - - - - - - </w:t>
      </w:r>
    </w:p>
    <w:p w14:paraId="01986961" w14:textId="0A644DF8" w:rsidR="00150315" w:rsidRPr="00927E98" w:rsidRDefault="001066C2" w:rsidP="0080411D">
      <w:pPr>
        <w:shd w:val="clear" w:color="auto" w:fill="FFFFFF"/>
        <w:spacing w:after="225"/>
        <w:jc w:val="both"/>
        <w:rPr>
          <w:rFonts w:ascii="Arial" w:hAnsi="Arial" w:cs="Arial"/>
          <w:sz w:val="14"/>
          <w:szCs w:val="14"/>
        </w:rPr>
      </w:pPr>
      <w:r w:rsidRPr="00927E98">
        <w:rPr>
          <w:rFonts w:ascii="Arial" w:hAnsi="Arial" w:cs="Arial"/>
          <w:sz w:val="14"/>
          <w:szCs w:val="14"/>
        </w:rPr>
        <w:t xml:space="preserve"> </w:t>
      </w:r>
      <w:r w:rsidR="006C3D24" w:rsidRPr="00927E98">
        <w:rPr>
          <w:rFonts w:ascii="Arial" w:hAnsi="Arial" w:cs="Arial"/>
          <w:sz w:val="14"/>
          <w:szCs w:val="14"/>
        </w:rPr>
        <w:t>CBR*</w:t>
      </w:r>
      <w:proofErr w:type="spellStart"/>
      <w:r w:rsidR="006C3D24" w:rsidRPr="00927E98">
        <w:rPr>
          <w:rFonts w:ascii="Arial" w:hAnsi="Arial" w:cs="Arial"/>
          <w:sz w:val="14"/>
          <w:szCs w:val="14"/>
        </w:rPr>
        <w:t>jcse</w:t>
      </w:r>
      <w:proofErr w:type="spellEnd"/>
    </w:p>
    <w:sectPr w:rsidR="00150315" w:rsidRPr="00927E98"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0548" w14:textId="77777777" w:rsidR="006A70FD" w:rsidRDefault="006A70FD" w:rsidP="00505074">
      <w:r>
        <w:separator/>
      </w:r>
    </w:p>
  </w:endnote>
  <w:endnote w:type="continuationSeparator" w:id="0">
    <w:p w14:paraId="3001F674" w14:textId="77777777" w:rsidR="006A70FD" w:rsidRDefault="006A70F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71B8" w14:textId="77777777" w:rsidR="006A70FD" w:rsidRDefault="006A70FD" w:rsidP="00505074">
      <w:r>
        <w:separator/>
      </w:r>
    </w:p>
  </w:footnote>
  <w:footnote w:type="continuationSeparator" w:id="0">
    <w:p w14:paraId="0CC6D2CD" w14:textId="77777777" w:rsidR="006A70FD" w:rsidRDefault="006A70FD" w:rsidP="00505074">
      <w:r>
        <w:continuationSeparator/>
      </w:r>
    </w:p>
  </w:footnote>
  <w:footnote w:id="1">
    <w:p w14:paraId="7D0CF3B2" w14:textId="77777777" w:rsidR="00AC6172" w:rsidRDefault="00AC6172" w:rsidP="00AC6172">
      <w:pPr>
        <w:pStyle w:val="Textonotapie"/>
        <w:jc w:val="both"/>
        <w:rPr>
          <w:sz w:val="16"/>
          <w:szCs w:val="16"/>
        </w:rPr>
      </w:pPr>
      <w:r>
        <w:rPr>
          <w:rStyle w:val="Refdenotaalpie"/>
        </w:rPr>
        <w:footnoteRef/>
      </w:r>
      <w:r>
        <w:t xml:space="preserve"> </w:t>
      </w:r>
      <w:r w:rsidRPr="00DA1066">
        <w:rPr>
          <w:rFonts w:ascii="Arial" w:hAnsi="Arial" w:cs="Arial"/>
          <w:sz w:val="14"/>
          <w:szCs w:val="14"/>
        </w:rPr>
        <w:t xml:space="preserve">Consultable en el enlace electrónico </w:t>
      </w:r>
      <w:hyperlink r:id="rId1" w:history="1">
        <w:r w:rsidRPr="00DA1066">
          <w:rPr>
            <w:rStyle w:val="Hipervnculo"/>
            <w:rFonts w:ascii="Arial" w:hAnsi="Arial" w:cs="Arial"/>
            <w:sz w:val="14"/>
            <w:szCs w:val="14"/>
          </w:rPr>
          <w:t>https://ogaipoaxaca.org.mx/site/descargas/acuerdos/ACUERDO%20OGAIPO-CG-001-2023.pdf</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C20E3E"/>
    <w:multiLevelType w:val="hybridMultilevel"/>
    <w:tmpl w:val="32289C36"/>
    <w:lvl w:ilvl="0" w:tplc="76C840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5"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1B6E2A"/>
    <w:multiLevelType w:val="hybridMultilevel"/>
    <w:tmpl w:val="34FC3816"/>
    <w:lvl w:ilvl="0" w:tplc="45D2FC9A">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1739C"/>
    <w:rsid w:val="00033358"/>
    <w:rsid w:val="00075AB7"/>
    <w:rsid w:val="0008416C"/>
    <w:rsid w:val="00086B8C"/>
    <w:rsid w:val="0009653D"/>
    <w:rsid w:val="000B2155"/>
    <w:rsid w:val="000C136A"/>
    <w:rsid w:val="000C3A78"/>
    <w:rsid w:val="001066C2"/>
    <w:rsid w:val="0013707A"/>
    <w:rsid w:val="00150315"/>
    <w:rsid w:val="001513C3"/>
    <w:rsid w:val="00152A75"/>
    <w:rsid w:val="00174D6B"/>
    <w:rsid w:val="001874EE"/>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4C08"/>
    <w:rsid w:val="00215CA0"/>
    <w:rsid w:val="00224335"/>
    <w:rsid w:val="00224FC7"/>
    <w:rsid w:val="00226F26"/>
    <w:rsid w:val="00240878"/>
    <w:rsid w:val="0025587E"/>
    <w:rsid w:val="00257E92"/>
    <w:rsid w:val="00265D18"/>
    <w:rsid w:val="002703EB"/>
    <w:rsid w:val="00284002"/>
    <w:rsid w:val="002A3A9F"/>
    <w:rsid w:val="002A4385"/>
    <w:rsid w:val="002B284C"/>
    <w:rsid w:val="002C50E9"/>
    <w:rsid w:val="002C54D1"/>
    <w:rsid w:val="002C6AE4"/>
    <w:rsid w:val="002D152B"/>
    <w:rsid w:val="002D28D7"/>
    <w:rsid w:val="002E12E3"/>
    <w:rsid w:val="002E24F5"/>
    <w:rsid w:val="002E7B34"/>
    <w:rsid w:val="00320B59"/>
    <w:rsid w:val="00324912"/>
    <w:rsid w:val="00346AC0"/>
    <w:rsid w:val="00355409"/>
    <w:rsid w:val="00356EF1"/>
    <w:rsid w:val="0037163E"/>
    <w:rsid w:val="003A3705"/>
    <w:rsid w:val="003A6BE8"/>
    <w:rsid w:val="003B094A"/>
    <w:rsid w:val="003B23FD"/>
    <w:rsid w:val="003F7C21"/>
    <w:rsid w:val="00401A99"/>
    <w:rsid w:val="00411D9A"/>
    <w:rsid w:val="00442F3A"/>
    <w:rsid w:val="00444EB4"/>
    <w:rsid w:val="00473C37"/>
    <w:rsid w:val="00484285"/>
    <w:rsid w:val="004852DF"/>
    <w:rsid w:val="004863C0"/>
    <w:rsid w:val="00490B3F"/>
    <w:rsid w:val="00496B6A"/>
    <w:rsid w:val="004B5622"/>
    <w:rsid w:val="004B6C47"/>
    <w:rsid w:val="004C05F7"/>
    <w:rsid w:val="004D10E4"/>
    <w:rsid w:val="004D1C53"/>
    <w:rsid w:val="004D4196"/>
    <w:rsid w:val="004E27E7"/>
    <w:rsid w:val="004F3408"/>
    <w:rsid w:val="004F6365"/>
    <w:rsid w:val="00505074"/>
    <w:rsid w:val="005218BC"/>
    <w:rsid w:val="005220E8"/>
    <w:rsid w:val="0057026F"/>
    <w:rsid w:val="00581642"/>
    <w:rsid w:val="00591D65"/>
    <w:rsid w:val="00596C35"/>
    <w:rsid w:val="005A3B98"/>
    <w:rsid w:val="005D7E2A"/>
    <w:rsid w:val="005F6794"/>
    <w:rsid w:val="0061401C"/>
    <w:rsid w:val="006158EB"/>
    <w:rsid w:val="006177AF"/>
    <w:rsid w:val="00621FD4"/>
    <w:rsid w:val="0064088D"/>
    <w:rsid w:val="00644626"/>
    <w:rsid w:val="006632A1"/>
    <w:rsid w:val="006647D2"/>
    <w:rsid w:val="0066744E"/>
    <w:rsid w:val="0068788A"/>
    <w:rsid w:val="00693174"/>
    <w:rsid w:val="006A70FD"/>
    <w:rsid w:val="006B2DAE"/>
    <w:rsid w:val="006C2735"/>
    <w:rsid w:val="006C3D24"/>
    <w:rsid w:val="006C7AA2"/>
    <w:rsid w:val="006F4476"/>
    <w:rsid w:val="00722493"/>
    <w:rsid w:val="00735EEC"/>
    <w:rsid w:val="0073659E"/>
    <w:rsid w:val="00745956"/>
    <w:rsid w:val="007667F7"/>
    <w:rsid w:val="00771053"/>
    <w:rsid w:val="007752EB"/>
    <w:rsid w:val="007874E8"/>
    <w:rsid w:val="007B2E17"/>
    <w:rsid w:val="007C3BF5"/>
    <w:rsid w:val="007D2684"/>
    <w:rsid w:val="007F566D"/>
    <w:rsid w:val="007F7246"/>
    <w:rsid w:val="008017F1"/>
    <w:rsid w:val="00801920"/>
    <w:rsid w:val="0080411D"/>
    <w:rsid w:val="008073F5"/>
    <w:rsid w:val="0084104C"/>
    <w:rsid w:val="00852A66"/>
    <w:rsid w:val="0085625E"/>
    <w:rsid w:val="00864326"/>
    <w:rsid w:val="00874B82"/>
    <w:rsid w:val="00882EB5"/>
    <w:rsid w:val="00895B12"/>
    <w:rsid w:val="0089637C"/>
    <w:rsid w:val="008B6ADB"/>
    <w:rsid w:val="008D6F12"/>
    <w:rsid w:val="008E4577"/>
    <w:rsid w:val="008F761A"/>
    <w:rsid w:val="009014E7"/>
    <w:rsid w:val="00901F1A"/>
    <w:rsid w:val="009100C6"/>
    <w:rsid w:val="00920943"/>
    <w:rsid w:val="00927E98"/>
    <w:rsid w:val="00934677"/>
    <w:rsid w:val="00973F67"/>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C6172"/>
    <w:rsid w:val="00AD1D2C"/>
    <w:rsid w:val="00AE6245"/>
    <w:rsid w:val="00AF20A7"/>
    <w:rsid w:val="00B135DC"/>
    <w:rsid w:val="00B27A3E"/>
    <w:rsid w:val="00B303CC"/>
    <w:rsid w:val="00B37582"/>
    <w:rsid w:val="00B630A4"/>
    <w:rsid w:val="00B7768A"/>
    <w:rsid w:val="00B90B5D"/>
    <w:rsid w:val="00B9283D"/>
    <w:rsid w:val="00B9551B"/>
    <w:rsid w:val="00BE26BB"/>
    <w:rsid w:val="00C07082"/>
    <w:rsid w:val="00C25E29"/>
    <w:rsid w:val="00C312D5"/>
    <w:rsid w:val="00C335F7"/>
    <w:rsid w:val="00C42F8A"/>
    <w:rsid w:val="00C46A1A"/>
    <w:rsid w:val="00C51623"/>
    <w:rsid w:val="00C61E67"/>
    <w:rsid w:val="00C61F47"/>
    <w:rsid w:val="00C773FD"/>
    <w:rsid w:val="00C81464"/>
    <w:rsid w:val="00C85763"/>
    <w:rsid w:val="00C91217"/>
    <w:rsid w:val="00CB24BA"/>
    <w:rsid w:val="00CB7833"/>
    <w:rsid w:val="00CC05E7"/>
    <w:rsid w:val="00CD62F6"/>
    <w:rsid w:val="00CF41AB"/>
    <w:rsid w:val="00D57D1B"/>
    <w:rsid w:val="00D75CAD"/>
    <w:rsid w:val="00D80C19"/>
    <w:rsid w:val="00D96B13"/>
    <w:rsid w:val="00DA1066"/>
    <w:rsid w:val="00DB12E2"/>
    <w:rsid w:val="00DB534A"/>
    <w:rsid w:val="00DC0B0F"/>
    <w:rsid w:val="00DC1402"/>
    <w:rsid w:val="00DC4F98"/>
    <w:rsid w:val="00DC65C4"/>
    <w:rsid w:val="00DD4861"/>
    <w:rsid w:val="00DD6FFC"/>
    <w:rsid w:val="00DE17DE"/>
    <w:rsid w:val="00DE218A"/>
    <w:rsid w:val="00DE3CB1"/>
    <w:rsid w:val="00E05CE3"/>
    <w:rsid w:val="00E26835"/>
    <w:rsid w:val="00E47851"/>
    <w:rsid w:val="00E72674"/>
    <w:rsid w:val="00E7338E"/>
    <w:rsid w:val="00EA2E1B"/>
    <w:rsid w:val="00EE41C4"/>
    <w:rsid w:val="00EE48C4"/>
    <w:rsid w:val="00EF73ED"/>
    <w:rsid w:val="00F021FD"/>
    <w:rsid w:val="00F023FE"/>
    <w:rsid w:val="00F16400"/>
    <w:rsid w:val="00F257AF"/>
    <w:rsid w:val="00F36284"/>
    <w:rsid w:val="00F401CB"/>
    <w:rsid w:val="00F45395"/>
    <w:rsid w:val="00F5255E"/>
    <w:rsid w:val="00F56F58"/>
    <w:rsid w:val="00F62CAA"/>
    <w:rsid w:val="00F6330E"/>
    <w:rsid w:val="00F73EEA"/>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 w:type="character" w:styleId="Hipervnculo">
    <w:name w:val="Hyperlink"/>
    <w:basedOn w:val="Fuentedeprrafopredeter"/>
    <w:uiPriority w:val="99"/>
    <w:unhideWhenUsed/>
    <w:rsid w:val="004D1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070374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ACUERDO%20OGAIPO-CG-001-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3639</Words>
  <Characters>20016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2023-05-08T18:12:00Z</cp:lastPrinted>
  <dcterms:created xsi:type="dcterms:W3CDTF">2023-10-24T17:38:00Z</dcterms:created>
  <dcterms:modified xsi:type="dcterms:W3CDTF">2023-10-25T21:18:00Z</dcterms:modified>
</cp:coreProperties>
</file>